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7D1E" w14:textId="2868FBCA" w:rsidR="00FC3662" w:rsidRPr="00FC3662" w:rsidRDefault="00AD5E79" w:rsidP="00FC3662">
      <w:pPr>
        <w:spacing w:line="360" w:lineRule="auto"/>
        <w:jc w:val="center"/>
        <w:rPr>
          <w:rFonts w:ascii="Times New Roman" w:eastAsia="宋体" w:hAnsi="Times New Roman" w:cs="宋体"/>
          <w:szCs w:val="24"/>
        </w:rPr>
      </w:pPr>
      <w:r w:rsidRPr="00AD5E79">
        <w:rPr>
          <w:rFonts w:ascii="宋体" w:eastAsia="宋体" w:hAnsi="宋体" w:cs="宋体"/>
          <w:b/>
          <w:noProof/>
          <w:sz w:val="32"/>
          <w:szCs w:val="24"/>
        </w:rPr>
        <w:t>2022-2023学年第一学期八年级生物期末复习卷02</w:t>
      </w:r>
    </w:p>
    <w:p w14:paraId="394DE21B"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宋体" w:eastAsia="宋体" w:hAnsi="宋体" w:cs="宋体"/>
          <w:b/>
          <w:sz w:val="24"/>
          <w:szCs w:val="24"/>
        </w:rPr>
        <w:t>说明：</w:t>
      </w:r>
    </w:p>
    <w:p w14:paraId="7BE80976"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Times New Roman" w:eastAsia="Times New Roman" w:hAnsi="Times New Roman" w:cs="Times New Roman"/>
          <w:b/>
          <w:sz w:val="24"/>
          <w:szCs w:val="24"/>
        </w:rPr>
        <w:t>1</w:t>
      </w:r>
      <w:r w:rsidRPr="00FC3662">
        <w:rPr>
          <w:rFonts w:ascii="宋体" w:eastAsia="宋体" w:hAnsi="宋体" w:cs="宋体"/>
          <w:b/>
          <w:sz w:val="24"/>
          <w:szCs w:val="24"/>
        </w:rPr>
        <w:t>．本试卷满分</w:t>
      </w:r>
      <w:r w:rsidRPr="00FC3662">
        <w:rPr>
          <w:rFonts w:ascii="Times New Roman" w:eastAsia="Times New Roman" w:hAnsi="Times New Roman" w:cs="Times New Roman"/>
          <w:b/>
          <w:sz w:val="24"/>
          <w:szCs w:val="24"/>
        </w:rPr>
        <w:t>100</w:t>
      </w:r>
      <w:r w:rsidRPr="00FC3662">
        <w:rPr>
          <w:rFonts w:ascii="宋体" w:eastAsia="宋体" w:hAnsi="宋体" w:cs="宋体"/>
          <w:b/>
          <w:sz w:val="24"/>
          <w:szCs w:val="24"/>
        </w:rPr>
        <w:t>分，考试时间为</w:t>
      </w:r>
      <w:r w:rsidRPr="00FC3662">
        <w:rPr>
          <w:rFonts w:ascii="Times New Roman" w:eastAsia="Times New Roman" w:hAnsi="Times New Roman" w:cs="Times New Roman"/>
          <w:b/>
          <w:sz w:val="24"/>
          <w:szCs w:val="24"/>
        </w:rPr>
        <w:t>60</w:t>
      </w:r>
      <w:r w:rsidRPr="00FC3662">
        <w:rPr>
          <w:rFonts w:ascii="宋体" w:eastAsia="宋体" w:hAnsi="宋体" w:cs="宋体"/>
          <w:b/>
          <w:sz w:val="24"/>
          <w:szCs w:val="24"/>
        </w:rPr>
        <w:t>分钟。</w:t>
      </w:r>
    </w:p>
    <w:p w14:paraId="0FBFE40A"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Times New Roman" w:eastAsia="Times New Roman" w:hAnsi="Times New Roman" w:cs="Times New Roman"/>
          <w:b/>
          <w:sz w:val="24"/>
          <w:szCs w:val="24"/>
        </w:rPr>
        <w:t>2</w:t>
      </w:r>
      <w:r w:rsidRPr="00FC3662">
        <w:rPr>
          <w:rFonts w:ascii="宋体" w:eastAsia="宋体" w:hAnsi="宋体" w:cs="宋体"/>
          <w:b/>
          <w:sz w:val="24"/>
          <w:szCs w:val="24"/>
        </w:rPr>
        <w:t>．考试形式为开卷考试，可查阅所带资料，但不得相互讨论。</w:t>
      </w:r>
    </w:p>
    <w:p w14:paraId="4F9C03F6"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Times New Roman" w:eastAsia="Times New Roman" w:hAnsi="Times New Roman" w:cs="Times New Roman"/>
          <w:b/>
          <w:sz w:val="24"/>
          <w:szCs w:val="24"/>
        </w:rPr>
        <w:t>3</w:t>
      </w:r>
      <w:r w:rsidRPr="00FC3662">
        <w:rPr>
          <w:rFonts w:ascii="宋体" w:eastAsia="宋体" w:hAnsi="宋体" w:cs="宋体"/>
          <w:b/>
          <w:sz w:val="24"/>
          <w:szCs w:val="24"/>
        </w:rPr>
        <w:t>．请将本卷答案填写在答题纸的相应位置。</w:t>
      </w:r>
    </w:p>
    <w:p w14:paraId="2F50D447"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宋体" w:eastAsia="宋体" w:hAnsi="宋体" w:cs="宋体"/>
          <w:b/>
          <w:sz w:val="24"/>
          <w:szCs w:val="24"/>
        </w:rPr>
        <w:t>第Ⅰ卷（选择题共</w:t>
      </w:r>
      <w:r w:rsidRPr="00FC3662">
        <w:rPr>
          <w:rFonts w:ascii="Times New Roman" w:eastAsia="Times New Roman" w:hAnsi="Times New Roman" w:cs="Times New Roman"/>
          <w:b/>
          <w:sz w:val="24"/>
          <w:szCs w:val="24"/>
        </w:rPr>
        <w:t>50</w:t>
      </w:r>
      <w:r w:rsidRPr="00FC3662">
        <w:rPr>
          <w:rFonts w:ascii="宋体" w:eastAsia="宋体" w:hAnsi="宋体" w:cs="宋体"/>
          <w:b/>
          <w:sz w:val="24"/>
          <w:szCs w:val="24"/>
        </w:rPr>
        <w:t>分）</w:t>
      </w:r>
    </w:p>
    <w:p w14:paraId="4AEC6E73"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宋体" w:eastAsia="宋体" w:hAnsi="宋体" w:cs="宋体"/>
          <w:b/>
          <w:sz w:val="24"/>
          <w:szCs w:val="24"/>
        </w:rPr>
        <w:t>一、选择题（每小</w:t>
      </w:r>
      <w:r w:rsidRPr="00FC3662">
        <w:rPr>
          <w:rFonts w:ascii="Times New Roman" w:eastAsia="Times New Roman" w:hAnsi="Times New Roman" w:cs="Times New Roman"/>
          <w:b/>
          <w:sz w:val="24"/>
          <w:szCs w:val="24"/>
        </w:rPr>
        <w:t>2</w:t>
      </w:r>
      <w:r w:rsidRPr="00FC3662">
        <w:rPr>
          <w:rFonts w:ascii="宋体" w:eastAsia="宋体" w:hAnsi="宋体" w:cs="宋体"/>
          <w:b/>
          <w:sz w:val="24"/>
          <w:szCs w:val="24"/>
        </w:rPr>
        <w:t>分，每题只有一个符合要求的选项，案填在答题纸题表中）</w:t>
      </w:r>
    </w:p>
    <w:p w14:paraId="6B5616A1"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Times New Roman" w:eastAsia="宋体" w:hAnsi="Times New Roman" w:cs="宋体"/>
          <w:szCs w:val="24"/>
        </w:rPr>
        <w:t xml:space="preserve">1. </w:t>
      </w:r>
      <w:r w:rsidRPr="00FC3662">
        <w:rPr>
          <w:rFonts w:ascii="宋体" w:eastAsia="宋体" w:hAnsi="宋体" w:cs="宋体"/>
          <w:szCs w:val="24"/>
        </w:rPr>
        <w:t>伴随着《中国诗词大会》的火热进行，实验中学举办了“生物诗词大会”。在单人追逐赛环节，要求选手说出“有茎叶的植物”的诗词。如图中哪位选手会被淘汰？</w:t>
      </w:r>
    </w:p>
    <w:p w14:paraId="60AF0B0F"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szCs w:val="24"/>
        </w:rPr>
        <w:t xml:space="preserve">A. </w:t>
      </w:r>
      <w:r w:rsidRPr="00FC3662">
        <w:rPr>
          <w:rFonts w:ascii="Times New Roman" w:eastAsia="宋体" w:hAnsi="Times New Roman" w:cs="宋体"/>
          <w:noProof/>
          <w:szCs w:val="24"/>
        </w:rPr>
        <w:drawing>
          <wp:inline distT="0" distB="0" distL="0" distR="0" wp14:anchorId="3375DC73" wp14:editId="4B970211">
            <wp:extent cx="1200150" cy="130492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1200150" cy="1304925"/>
                    </a:xfrm>
                    <a:prstGeom prst="rect">
                      <a:avLst/>
                    </a:prstGeom>
                  </pic:spPr>
                </pic:pic>
              </a:graphicData>
            </a:graphic>
          </wp:inline>
        </w:drawing>
      </w:r>
      <w:r w:rsidRPr="00FC3662">
        <w:rPr>
          <w:rFonts w:ascii="Times New Roman" w:eastAsia="宋体" w:hAnsi="Times New Roman" w:cs="宋体"/>
          <w:szCs w:val="24"/>
        </w:rPr>
        <w:tab/>
        <w:t xml:space="preserve">B. </w:t>
      </w:r>
      <w:r w:rsidRPr="00FC3662">
        <w:rPr>
          <w:rFonts w:ascii="Times New Roman" w:eastAsia="宋体" w:hAnsi="Times New Roman" w:cs="宋体"/>
          <w:noProof/>
          <w:szCs w:val="24"/>
        </w:rPr>
        <w:drawing>
          <wp:inline distT="0" distB="0" distL="0" distR="0" wp14:anchorId="7B371B4B" wp14:editId="0C1EF347">
            <wp:extent cx="1362075" cy="125730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6"/>
                    <a:stretch>
                      <a:fillRect/>
                    </a:stretch>
                  </pic:blipFill>
                  <pic:spPr>
                    <a:xfrm>
                      <a:off x="0" y="0"/>
                      <a:ext cx="1362075" cy="1257300"/>
                    </a:xfrm>
                    <a:prstGeom prst="rect">
                      <a:avLst/>
                    </a:prstGeom>
                  </pic:spPr>
                </pic:pic>
              </a:graphicData>
            </a:graphic>
          </wp:inline>
        </w:drawing>
      </w:r>
      <w:r w:rsidRPr="00FC3662">
        <w:rPr>
          <w:rFonts w:ascii="Times New Roman" w:eastAsia="宋体" w:hAnsi="Times New Roman" w:cs="宋体"/>
          <w:szCs w:val="24"/>
        </w:rPr>
        <w:t xml:space="preserve">C. </w:t>
      </w:r>
      <w:r w:rsidRPr="00FC3662">
        <w:rPr>
          <w:rFonts w:ascii="Times New Roman" w:eastAsia="宋体" w:hAnsi="Times New Roman" w:cs="宋体"/>
          <w:noProof/>
          <w:szCs w:val="24"/>
        </w:rPr>
        <w:drawing>
          <wp:inline distT="0" distB="0" distL="0" distR="0" wp14:anchorId="1A6794FB" wp14:editId="12CB1EC7">
            <wp:extent cx="1162050" cy="125730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7"/>
                    <a:stretch>
                      <a:fillRect/>
                    </a:stretch>
                  </pic:blipFill>
                  <pic:spPr>
                    <a:xfrm>
                      <a:off x="0" y="0"/>
                      <a:ext cx="1162050" cy="1257300"/>
                    </a:xfrm>
                    <a:prstGeom prst="rect">
                      <a:avLst/>
                    </a:prstGeom>
                  </pic:spPr>
                </pic:pic>
              </a:graphicData>
            </a:graphic>
          </wp:inline>
        </w:drawing>
      </w:r>
      <w:r w:rsidRPr="00FC3662">
        <w:rPr>
          <w:rFonts w:ascii="Times New Roman" w:eastAsia="宋体" w:hAnsi="Times New Roman" w:cs="宋体"/>
          <w:szCs w:val="24"/>
        </w:rPr>
        <w:tab/>
        <w:t xml:space="preserve">D. </w:t>
      </w:r>
      <w:r w:rsidRPr="00FC3662">
        <w:rPr>
          <w:rFonts w:ascii="Times New Roman" w:eastAsia="宋体" w:hAnsi="Times New Roman" w:cs="宋体"/>
          <w:noProof/>
          <w:szCs w:val="24"/>
        </w:rPr>
        <w:drawing>
          <wp:inline distT="0" distB="0" distL="0" distR="0" wp14:anchorId="1568779C" wp14:editId="63C161CE">
            <wp:extent cx="1162050" cy="127635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8"/>
                    <a:stretch>
                      <a:fillRect/>
                    </a:stretch>
                  </pic:blipFill>
                  <pic:spPr>
                    <a:xfrm>
                      <a:off x="0" y="0"/>
                      <a:ext cx="1162050" cy="1276350"/>
                    </a:xfrm>
                    <a:prstGeom prst="rect">
                      <a:avLst/>
                    </a:prstGeom>
                  </pic:spPr>
                </pic:pic>
              </a:graphicData>
            </a:graphic>
          </wp:inline>
        </w:drawing>
      </w:r>
    </w:p>
    <w:p w14:paraId="36481FE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 </w:t>
      </w:r>
      <w:r w:rsidRPr="00FC3662">
        <w:rPr>
          <w:rFonts w:ascii="宋体" w:eastAsia="宋体" w:hAnsi="宋体" w:cs="宋体"/>
          <w:color w:val="000000"/>
          <w:szCs w:val="24"/>
        </w:rPr>
        <w:t>“白日不到处，青春恰自来。苔花如米小，也学丹开。”这首诗被央视《经典味流传》播出后，广为传唱。诗中的“苔花”指的是苦藓植物，有关其描述错误的是（）</w:t>
      </w:r>
    </w:p>
    <w:p w14:paraId="07FDD35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苔藓是绿色开花植物，能进行光合作用</w:t>
      </w:r>
    </w:p>
    <w:p w14:paraId="2FA271D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苔藓体内无输导组织</w:t>
      </w:r>
    </w:p>
    <w:p w14:paraId="05F579B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苔藓具有类似茎和叶的分化</w:t>
      </w:r>
    </w:p>
    <w:p w14:paraId="354BB8C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苔藓不结种子，用孢子繁殖</w:t>
      </w:r>
    </w:p>
    <w:p w14:paraId="34FB71F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3. </w:t>
      </w:r>
      <w:r w:rsidRPr="00FC3662">
        <w:rPr>
          <w:rFonts w:ascii="宋体" w:eastAsia="宋体" w:hAnsi="宋体" w:cs="宋体"/>
          <w:color w:val="000000"/>
          <w:szCs w:val="24"/>
        </w:rPr>
        <w:t>在印度举行的第十八届亚洲运动会的吉祥物由三种独特的野生动物组成，它们分别是极乐鸟“</w:t>
      </w:r>
      <w:r w:rsidRPr="00FC3662">
        <w:rPr>
          <w:rFonts w:ascii="Times New Roman" w:eastAsia="Times New Roman" w:hAnsi="Times New Roman" w:cs="Times New Roman"/>
          <w:color w:val="000000"/>
          <w:szCs w:val="24"/>
        </w:rPr>
        <w:t>BhinBhin</w:t>
      </w:r>
      <w:r w:rsidRPr="00FC3662">
        <w:rPr>
          <w:rFonts w:ascii="宋体" w:eastAsia="宋体" w:hAnsi="宋体" w:cs="宋体"/>
          <w:color w:val="000000"/>
          <w:szCs w:val="24"/>
        </w:rPr>
        <w:t>”、独角犀牛“</w:t>
      </w:r>
      <w:r w:rsidRPr="00FC3662">
        <w:rPr>
          <w:rFonts w:ascii="Times New Roman" w:eastAsia="Times New Roman" w:hAnsi="Times New Roman" w:cs="Times New Roman"/>
          <w:color w:val="000000"/>
          <w:szCs w:val="24"/>
        </w:rPr>
        <w:t>Ika</w:t>
      </w:r>
      <w:r w:rsidRPr="00FC3662">
        <w:rPr>
          <w:rFonts w:ascii="宋体" w:eastAsia="宋体" w:hAnsi="宋体" w:cs="宋体"/>
          <w:color w:val="000000"/>
          <w:szCs w:val="24"/>
        </w:rPr>
        <w:t>”和巴岛花鹿“</w:t>
      </w:r>
      <w:r w:rsidRPr="00FC3662">
        <w:rPr>
          <w:rFonts w:ascii="Times New Roman" w:eastAsia="Times New Roman" w:hAnsi="Times New Roman" w:cs="Times New Roman"/>
          <w:color w:val="000000"/>
          <w:szCs w:val="24"/>
        </w:rPr>
        <w:t>Atung</w:t>
      </w:r>
      <w:r w:rsidRPr="00FC3662">
        <w:rPr>
          <w:rFonts w:ascii="宋体" w:eastAsia="宋体" w:hAnsi="宋体" w:cs="宋体"/>
          <w:color w:val="000000"/>
          <w:szCs w:val="24"/>
        </w:rPr>
        <w:t>”。下列不属于这三种动物共同特点的是（　　）</w:t>
      </w:r>
    </w:p>
    <w:p w14:paraId="2D50173A"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体内都有脊柱</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体温恒定</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胎生哺乳</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都需要摄取食物</w:t>
      </w:r>
    </w:p>
    <w:p w14:paraId="7497E7A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4. </w:t>
      </w:r>
      <w:r w:rsidRPr="00FC3662">
        <w:rPr>
          <w:rFonts w:ascii="宋体" w:eastAsia="宋体" w:hAnsi="宋体" w:cs="宋体"/>
          <w:color w:val="000000"/>
          <w:szCs w:val="24"/>
        </w:rPr>
        <w:t>如图中吸管的圈内部分可以表示某类动物身体的结构特点。下列动物不具有此特点的是(     )</w:t>
      </w:r>
    </w:p>
    <w:p w14:paraId="029E0A5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0CD1F647" wp14:editId="6DE1BE7B">
            <wp:extent cx="1104900" cy="790575"/>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9"/>
                    <a:stretch>
                      <a:fillRect/>
                    </a:stretch>
                  </pic:blipFill>
                  <pic:spPr>
                    <a:xfrm>
                      <a:off x="0" y="0"/>
                      <a:ext cx="1104900" cy="790575"/>
                    </a:xfrm>
                    <a:prstGeom prst="rect">
                      <a:avLst/>
                    </a:prstGeom>
                  </pic:spPr>
                </pic:pic>
              </a:graphicData>
            </a:graphic>
          </wp:inline>
        </w:drawing>
      </w:r>
    </w:p>
    <w:p w14:paraId="03FF9961"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涡虫</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蚯蚓</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水蛭</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沙蚕</w:t>
      </w:r>
    </w:p>
    <w:p w14:paraId="7FABD5A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5. </w:t>
      </w:r>
      <w:r w:rsidRPr="00FC3662">
        <w:rPr>
          <w:rFonts w:ascii="宋体" w:eastAsia="宋体" w:hAnsi="宋体" w:cs="宋体"/>
          <w:color w:val="000000"/>
          <w:szCs w:val="24"/>
        </w:rPr>
        <w:t>过去，人们一直以为胃炎是因为压力或吃辛辣食物引起的。后来，沃伦( Warren)与马歇尔(Marshall)合作，成功培养和分离出了导致胃炎的某种微生物，该成果获得2005年的诺贝尔生理学或医学奖。经观察，该微生物呈微螺旋形弯曲，长度在2.5-4微米，一端伸出2-6条鞭毛，最外面有细胞壁，细胞中只有</w:t>
      </w:r>
      <w:r w:rsidRPr="00FC3662">
        <w:rPr>
          <w:rFonts w:ascii="宋体" w:eastAsia="宋体" w:hAnsi="宋体" w:cs="宋体"/>
          <w:color w:val="000000"/>
          <w:szCs w:val="24"/>
        </w:rPr>
        <w:lastRenderedPageBreak/>
        <w:t>裸露的DNA。判断这种微生物是</w:t>
      </w:r>
    </w:p>
    <w:p w14:paraId="7E319B4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085579D6" wp14:editId="522FB1AD">
            <wp:extent cx="2085975" cy="113347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0" cstate="print"/>
                    <a:stretch>
                      <a:fillRect/>
                    </a:stretch>
                  </pic:blipFill>
                  <pic:spPr>
                    <a:xfrm>
                      <a:off x="0" y="0"/>
                      <a:ext cx="2085975" cy="1133475"/>
                    </a:xfrm>
                    <a:prstGeom prst="rect">
                      <a:avLst/>
                    </a:prstGeom>
                  </pic:spPr>
                </pic:pic>
              </a:graphicData>
            </a:graphic>
          </wp:inline>
        </w:drawing>
      </w:r>
    </w:p>
    <w:p w14:paraId="501F5932"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病毒</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细菌</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真菌</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霉菌</w:t>
      </w:r>
    </w:p>
    <w:p w14:paraId="5DADC1F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6. </w:t>
      </w:r>
      <w:r w:rsidRPr="00FC3662">
        <w:rPr>
          <w:rFonts w:ascii="宋体" w:eastAsia="宋体" w:hAnsi="宋体" w:cs="宋体"/>
          <w:color w:val="000000"/>
          <w:szCs w:val="24"/>
        </w:rPr>
        <w:t>现有甲、乙、丙三种动物，它们的分类情况是：甲和乙同在的最小分类单位是“属”，乙和丙同在的最小分类单位是“目”，则亲缘关系最近的是（）</w:t>
      </w:r>
    </w:p>
    <w:p w14:paraId="6DF7ACD2"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甲和乙</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甲和丙</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乙和丙</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不能确定</w:t>
      </w:r>
    </w:p>
    <w:p w14:paraId="51ADF10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7. </w:t>
      </w:r>
      <w:r w:rsidRPr="00FC3662">
        <w:rPr>
          <w:rFonts w:ascii="宋体" w:eastAsia="宋体" w:hAnsi="宋体" w:cs="宋体"/>
          <w:color w:val="000000"/>
          <w:szCs w:val="24"/>
        </w:rPr>
        <w:t>继新冠病毒“德尔塔”毒株之后，在非洲多个国家发现新型变异新冠病毒。</w:t>
      </w:r>
      <w:r w:rsidRPr="00FC3662">
        <w:rPr>
          <w:rFonts w:ascii="Times New Roman" w:eastAsia="Times New Roman" w:hAnsi="Times New Roman" w:cs="Times New Roman"/>
          <w:color w:val="000000"/>
          <w:szCs w:val="24"/>
        </w:rPr>
        <w:t>11</w:t>
      </w:r>
      <w:r w:rsidRPr="00FC3662">
        <w:rPr>
          <w:rFonts w:ascii="宋体" w:eastAsia="宋体" w:hAnsi="宋体" w:cs="宋体"/>
          <w:color w:val="000000"/>
          <w:szCs w:val="24"/>
        </w:rPr>
        <w:t>月</w:t>
      </w:r>
      <w:r w:rsidRPr="00FC3662">
        <w:rPr>
          <w:rFonts w:ascii="Times New Roman" w:eastAsia="Times New Roman" w:hAnsi="Times New Roman" w:cs="Times New Roman"/>
          <w:color w:val="000000"/>
          <w:szCs w:val="24"/>
        </w:rPr>
        <w:t>26</w:t>
      </w:r>
      <w:r w:rsidRPr="00FC3662">
        <w:rPr>
          <w:rFonts w:ascii="宋体" w:eastAsia="宋体" w:hAnsi="宋体" w:cs="宋体"/>
          <w:color w:val="000000"/>
          <w:szCs w:val="24"/>
        </w:rPr>
        <w:t>日，世界卫生组织将这种新型变异毒株命名为“奥密克戎”。世卫组织已经用希腊字母命名了多个新冠变异毒株。世界卫生组织官员表示，一旦希腊字母用完，考虑用星座来命名新的新冠变异毒株。上述事例体现了生物多样性中的（　　）</w:t>
      </w:r>
    </w:p>
    <w:p w14:paraId="19051D79"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物种多样性</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生态系统多样性</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遗传多样性</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数量多样性</w:t>
      </w:r>
    </w:p>
    <w:p w14:paraId="744862B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8. </w:t>
      </w:r>
      <w:r w:rsidRPr="00FC3662">
        <w:rPr>
          <w:rFonts w:ascii="宋体" w:eastAsia="宋体" w:hAnsi="宋体" w:cs="宋体"/>
          <w:color w:val="000000"/>
          <w:szCs w:val="24"/>
        </w:rPr>
        <w:t>“本草纲目”中记载了许多药物都源自于野生动、植物；“绿水青山就是金山银山”，“青山”中丰富的植被，能保持水土、调节气候、净化环境等。这分别体现了生物多样性的（）</w:t>
      </w:r>
    </w:p>
    <w:p w14:paraId="17FF72A1"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间接价值、直接价值</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药用价值、直接价值</w:t>
      </w:r>
    </w:p>
    <w:p w14:paraId="3DDD38DF"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直接价值、间接价值</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潜在价值、间接价值</w:t>
      </w:r>
    </w:p>
    <w:p w14:paraId="6ADB873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9. </w:t>
      </w:r>
      <w:r w:rsidRPr="00FC3662">
        <w:rPr>
          <w:rFonts w:ascii="宋体" w:eastAsia="宋体" w:hAnsi="宋体" w:cs="宋体"/>
          <w:color w:val="000000"/>
          <w:szCs w:val="24"/>
        </w:rPr>
        <w:t>养牛场饲养员用杀虫剂杀苍蝇，第一次使用效果显著，随着使用次数增加，药效逐渐下降。根据达尔文的进化观点，该现象是由于杀虫剂（  ）</w:t>
      </w:r>
    </w:p>
    <w:p w14:paraId="02DE6E3F"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使苍蝇繁殖能力增强</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对苍蝇进行了选择</w:t>
      </w:r>
    </w:p>
    <w:p w14:paraId="2A381BB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使苍蝇产生抗药性变异</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增强苍蝇的免疫力</w:t>
      </w:r>
    </w:p>
    <w:p w14:paraId="458BF12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10. </w:t>
      </w:r>
      <w:r w:rsidRPr="00FC3662">
        <w:rPr>
          <w:rFonts w:ascii="宋体" w:eastAsia="宋体" w:hAnsi="宋体" w:cs="宋体"/>
          <w:color w:val="000000"/>
          <w:szCs w:val="24"/>
        </w:rPr>
        <w:t>如图是学生制作的肌肉牵拉骨运动的模型，合理的是（　　）</w:t>
      </w:r>
    </w:p>
    <w:p w14:paraId="24AE71EE"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Times New Roman" w:eastAsia="宋体" w:hAnsi="Times New Roman" w:cs="宋体"/>
          <w:noProof/>
          <w:color w:val="000000"/>
          <w:szCs w:val="24"/>
        </w:rPr>
        <w:drawing>
          <wp:inline distT="0" distB="0" distL="0" distR="0" wp14:anchorId="0AC016C3" wp14:editId="0635F350">
            <wp:extent cx="609600" cy="495300"/>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1"/>
                    <a:stretch>
                      <a:fillRect/>
                    </a:stretch>
                  </pic:blipFill>
                  <pic:spPr>
                    <a:xfrm>
                      <a:off x="0" y="0"/>
                      <a:ext cx="609600" cy="495300"/>
                    </a:xfrm>
                    <a:prstGeom prst="rect">
                      <a:avLst/>
                    </a:prstGeom>
                  </pic:spPr>
                </pic:pic>
              </a:graphicData>
            </a:graphic>
          </wp:inline>
        </w:drawing>
      </w:r>
      <w:r w:rsidRPr="00FC3662">
        <w:rPr>
          <w:rFonts w:ascii="Times New Roman" w:eastAsia="宋体" w:hAnsi="Times New Roman" w:cs="宋体"/>
          <w:color w:val="000000"/>
          <w:szCs w:val="24"/>
        </w:rPr>
        <w:tab/>
        <w:t xml:space="preserve">B. </w:t>
      </w:r>
      <w:r w:rsidRPr="00FC3662">
        <w:rPr>
          <w:rFonts w:ascii="Times New Roman" w:eastAsia="宋体" w:hAnsi="Times New Roman" w:cs="宋体"/>
          <w:noProof/>
          <w:color w:val="000000"/>
          <w:szCs w:val="24"/>
        </w:rPr>
        <w:drawing>
          <wp:inline distT="0" distB="0" distL="0" distR="0" wp14:anchorId="5EC3E794" wp14:editId="1C97F65B">
            <wp:extent cx="561975" cy="485775"/>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2"/>
                    <a:stretch>
                      <a:fillRect/>
                    </a:stretch>
                  </pic:blipFill>
                  <pic:spPr>
                    <a:xfrm>
                      <a:off x="0" y="0"/>
                      <a:ext cx="561975" cy="485775"/>
                    </a:xfrm>
                    <a:prstGeom prst="rect">
                      <a:avLst/>
                    </a:prstGeom>
                  </pic:spPr>
                </pic:pic>
              </a:graphicData>
            </a:graphic>
          </wp:inline>
        </w:drawing>
      </w:r>
      <w:r w:rsidRPr="00FC3662">
        <w:rPr>
          <w:rFonts w:ascii="Times New Roman" w:eastAsia="宋体" w:hAnsi="Times New Roman" w:cs="宋体"/>
          <w:color w:val="000000"/>
          <w:szCs w:val="24"/>
        </w:rPr>
        <w:tab/>
        <w:t xml:space="preserve">C. </w:t>
      </w:r>
      <w:r w:rsidRPr="00FC3662">
        <w:rPr>
          <w:rFonts w:ascii="Times New Roman" w:eastAsia="宋体" w:hAnsi="Times New Roman" w:cs="宋体"/>
          <w:noProof/>
          <w:color w:val="000000"/>
          <w:szCs w:val="24"/>
        </w:rPr>
        <w:drawing>
          <wp:inline distT="0" distB="0" distL="0" distR="0" wp14:anchorId="0CD2AF85" wp14:editId="09A4261C">
            <wp:extent cx="685800" cy="55245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13"/>
                    <a:stretch>
                      <a:fillRect/>
                    </a:stretch>
                  </pic:blipFill>
                  <pic:spPr>
                    <a:xfrm>
                      <a:off x="0" y="0"/>
                      <a:ext cx="685800" cy="552450"/>
                    </a:xfrm>
                    <a:prstGeom prst="rect">
                      <a:avLst/>
                    </a:prstGeom>
                  </pic:spPr>
                </pic:pic>
              </a:graphicData>
            </a:graphic>
          </wp:inline>
        </w:drawing>
      </w:r>
      <w:r w:rsidRPr="00FC3662">
        <w:rPr>
          <w:rFonts w:ascii="Times New Roman" w:eastAsia="宋体" w:hAnsi="Times New Roman" w:cs="宋体"/>
          <w:color w:val="000000"/>
          <w:szCs w:val="24"/>
        </w:rPr>
        <w:tab/>
        <w:t xml:space="preserve">D. </w:t>
      </w:r>
      <w:r w:rsidRPr="00FC3662">
        <w:rPr>
          <w:rFonts w:ascii="Times New Roman" w:eastAsia="宋体" w:hAnsi="Times New Roman" w:cs="宋体"/>
          <w:noProof/>
          <w:color w:val="000000"/>
          <w:szCs w:val="24"/>
        </w:rPr>
        <w:drawing>
          <wp:inline distT="0" distB="0" distL="0" distR="0" wp14:anchorId="7956BAC3" wp14:editId="0F47CCB2">
            <wp:extent cx="552450" cy="4572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4"/>
                    <a:stretch>
                      <a:fillRect/>
                    </a:stretch>
                  </pic:blipFill>
                  <pic:spPr>
                    <a:xfrm>
                      <a:off x="0" y="0"/>
                      <a:ext cx="552450" cy="457200"/>
                    </a:xfrm>
                    <a:prstGeom prst="rect">
                      <a:avLst/>
                    </a:prstGeom>
                  </pic:spPr>
                </pic:pic>
              </a:graphicData>
            </a:graphic>
          </wp:inline>
        </w:drawing>
      </w:r>
    </w:p>
    <w:p w14:paraId="5355835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11. </w:t>
      </w:r>
      <w:r w:rsidRPr="00FC3662">
        <w:rPr>
          <w:rFonts w:ascii="宋体" w:eastAsia="宋体" w:hAnsi="宋体" w:cs="宋体"/>
          <w:color w:val="000000"/>
          <w:szCs w:val="24"/>
        </w:rPr>
        <w:t>我国某地流传的</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骨笛</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是用一种内部中空、轻而坚固的长骨制成的乐器。你认为下列动物的骨骼中最适合做</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骨笛</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的是（　　）</w:t>
      </w:r>
    </w:p>
    <w:p w14:paraId="129D60B4"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草鱼</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东北虎</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鹤</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蛇</w:t>
      </w:r>
    </w:p>
    <w:p w14:paraId="3A938BA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12. </w:t>
      </w:r>
      <w:r w:rsidRPr="00FC3662">
        <w:rPr>
          <w:rFonts w:ascii="Times New Roman" w:eastAsia="Times New Roman" w:hAnsi="Times New Roman" w:cs="Times New Roman"/>
          <w:color w:val="000000"/>
          <w:szCs w:val="24"/>
        </w:rPr>
        <w:t>2018</w:t>
      </w:r>
      <w:r w:rsidRPr="00FC3662">
        <w:rPr>
          <w:rFonts w:ascii="宋体" w:eastAsia="宋体" w:hAnsi="宋体" w:cs="宋体"/>
          <w:color w:val="000000"/>
          <w:szCs w:val="24"/>
        </w:rPr>
        <w:t>年</w:t>
      </w:r>
      <w:r w:rsidRPr="00FC3662">
        <w:rPr>
          <w:rFonts w:ascii="Times New Roman" w:eastAsia="Times New Roman" w:hAnsi="Times New Roman" w:cs="Times New Roman"/>
          <w:color w:val="000000"/>
          <w:szCs w:val="24"/>
        </w:rPr>
        <w:t>10</w:t>
      </w:r>
      <w:r w:rsidRPr="00FC3662">
        <w:rPr>
          <w:rFonts w:ascii="宋体" w:eastAsia="宋体" w:hAnsi="宋体" w:cs="宋体"/>
          <w:color w:val="000000"/>
          <w:szCs w:val="24"/>
        </w:rPr>
        <w:t>月</w:t>
      </w:r>
      <w:r w:rsidRPr="00FC3662">
        <w:rPr>
          <w:rFonts w:ascii="Times New Roman" w:eastAsia="Times New Roman" w:hAnsi="Times New Roman" w:cs="Times New Roman"/>
          <w:color w:val="000000"/>
          <w:szCs w:val="24"/>
        </w:rPr>
        <w:t>16</w:t>
      </w:r>
      <w:r w:rsidRPr="00FC3662">
        <w:rPr>
          <w:rFonts w:ascii="宋体" w:eastAsia="宋体" w:hAnsi="宋体" w:cs="宋体"/>
          <w:color w:val="000000"/>
          <w:szCs w:val="24"/>
        </w:rPr>
        <w:t>日下午，《中国</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海南</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自由贸易试验区总体方案》新闻发布会在北京举行。</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方案》指出划定特定区域，通过指定口岸管辖和加强生物安全管理，建设全球动植物种质资源引进中转基地。动植物种质资源的引进是保护生物多样性的一种措施，下列关于生物多样性的叙述，正确的是</w:t>
      </w:r>
    </w:p>
    <w:p w14:paraId="4961F46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 xml:space="preserve">A. </w:t>
      </w:r>
      <w:r w:rsidRPr="00FC3662">
        <w:rPr>
          <w:rFonts w:ascii="宋体" w:eastAsia="宋体" w:hAnsi="宋体" w:cs="宋体"/>
          <w:color w:val="000000"/>
          <w:szCs w:val="24"/>
        </w:rPr>
        <w:t>保护生物的多样性要禁止引入外来物种</w:t>
      </w:r>
    </w:p>
    <w:p w14:paraId="4DE96EE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生物自然衰老和死亡是生物多样性面临威胁的主要原因</w:t>
      </w:r>
    </w:p>
    <w:p w14:paraId="0F5168B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在动物园中培育珍稀动物的方式属于就地保护</w:t>
      </w:r>
    </w:p>
    <w:p w14:paraId="412A2C0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建立濒危物种的种质库以保护珍贵的遗传资源</w:t>
      </w:r>
    </w:p>
    <w:p w14:paraId="09E8380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13. </w:t>
      </w:r>
      <w:r w:rsidRPr="00FC3662">
        <w:rPr>
          <w:rFonts w:ascii="宋体" w:eastAsia="宋体" w:hAnsi="宋体" w:cs="宋体"/>
          <w:color w:val="000000"/>
          <w:szCs w:val="24"/>
        </w:rPr>
        <w:t>一种昆虫有正常翅和残翅两种类型，自其</w:t>
      </w:r>
      <w:r w:rsidRPr="00FC3662">
        <w:rPr>
          <w:rFonts w:ascii="Times New Roman" w:eastAsia="Times New Roman" w:hAnsi="Times New Roman" w:cs="Times New Roman"/>
          <w:color w:val="000000"/>
          <w:szCs w:val="24"/>
        </w:rPr>
        <w:t>1900</w:t>
      </w:r>
      <w:r w:rsidRPr="00FC3662">
        <w:rPr>
          <w:rFonts w:ascii="宋体" w:eastAsia="宋体" w:hAnsi="宋体" w:cs="宋体"/>
          <w:color w:val="000000"/>
          <w:szCs w:val="24"/>
        </w:rPr>
        <w:t>年迁徙到常刮大风的海岛上，有人抽样统计了自</w:t>
      </w:r>
      <w:r w:rsidRPr="00FC3662">
        <w:rPr>
          <w:rFonts w:ascii="Times New Roman" w:eastAsia="Times New Roman" w:hAnsi="Times New Roman" w:cs="Times New Roman"/>
          <w:color w:val="000000"/>
          <w:szCs w:val="24"/>
        </w:rPr>
        <w:t>1900</w:t>
      </w:r>
      <w:r w:rsidRPr="00FC3662">
        <w:rPr>
          <w:rFonts w:ascii="宋体" w:eastAsia="宋体" w:hAnsi="宋体" w:cs="宋体"/>
          <w:color w:val="000000"/>
          <w:szCs w:val="24"/>
        </w:rPr>
        <w:t>年到</w:t>
      </w:r>
      <w:r w:rsidRPr="00FC3662">
        <w:rPr>
          <w:rFonts w:ascii="Times New Roman" w:eastAsia="Times New Roman" w:hAnsi="Times New Roman" w:cs="Times New Roman"/>
          <w:color w:val="000000"/>
          <w:szCs w:val="24"/>
        </w:rPr>
        <w:t>1960</w:t>
      </w:r>
      <w:r w:rsidRPr="00FC3662">
        <w:rPr>
          <w:rFonts w:ascii="宋体" w:eastAsia="宋体" w:hAnsi="宋体" w:cs="宋体"/>
          <w:color w:val="000000"/>
          <w:szCs w:val="24"/>
        </w:rPr>
        <w:t>年两种翅型昆虫的数量变化绘制如图。对此分析合理的是（　　）</w:t>
      </w:r>
    </w:p>
    <w:p w14:paraId="2CBA277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508473E6" wp14:editId="045F10FB">
            <wp:extent cx="3790950" cy="1323975"/>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15"/>
                    <a:stretch>
                      <a:fillRect/>
                    </a:stretch>
                  </pic:blipFill>
                  <pic:spPr>
                    <a:xfrm>
                      <a:off x="0" y="0"/>
                      <a:ext cx="3790950" cy="1323975"/>
                    </a:xfrm>
                    <a:prstGeom prst="rect">
                      <a:avLst/>
                    </a:prstGeom>
                  </pic:spPr>
                </pic:pic>
              </a:graphicData>
            </a:graphic>
          </wp:inline>
        </w:drawing>
      </w:r>
    </w:p>
    <w:p w14:paraId="7C886ED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残翅可遗传给后代，正常翅不可遗传给后代</w:t>
      </w:r>
    </w:p>
    <w:p w14:paraId="19114F4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正常翅昆虫数量减少，是繁殖能力减弱导致的</w:t>
      </w:r>
    </w:p>
    <w:p w14:paraId="481B258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在该岛上，容易生存的是正常翅昆虫</w:t>
      </w:r>
    </w:p>
    <w:p w14:paraId="547C1BA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不同翅型昆虫的数量变化是自然选择的结果</w:t>
      </w:r>
    </w:p>
    <w:p w14:paraId="383E1E4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14. </w:t>
      </w:r>
      <w:r w:rsidRPr="00FC3662">
        <w:rPr>
          <w:rFonts w:ascii="宋体" w:eastAsia="宋体" w:hAnsi="宋体" w:cs="宋体"/>
          <w:color w:val="000000"/>
          <w:szCs w:val="24"/>
        </w:rPr>
        <w:t>在复习“生命的起源和生物的进化”时，小明总结下列四个知识点中，正确的是</w:t>
      </w:r>
    </w:p>
    <w:p w14:paraId="421B60C1"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米勒实验表明，生命起源于原始海洋</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使用抗生素后，细菌能产生抗药性强的变异</w:t>
      </w:r>
    </w:p>
    <w:p w14:paraId="2F5BAE58"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化石是研究生物进化的唯一证据</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埃及古猿是人类和现代类人猿的共同祖先</w:t>
      </w:r>
    </w:p>
    <w:p w14:paraId="6B3C44D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15. </w:t>
      </w:r>
      <w:r w:rsidRPr="00FC3662">
        <w:rPr>
          <w:rFonts w:ascii="宋体" w:eastAsia="宋体" w:hAnsi="宋体" w:cs="宋体"/>
          <w:color w:val="000000"/>
          <w:szCs w:val="24"/>
        </w:rPr>
        <w:t>几位同学讨论动物运动的意义时，提出如下四种看法，其中概括性最强的是（　　）</w:t>
      </w:r>
    </w:p>
    <w:p w14:paraId="0229513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有利于动物觅食、寻找配偶和繁殖后代</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有利于动物适应复杂多变的环境</w:t>
      </w:r>
    </w:p>
    <w:p w14:paraId="061D3028"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有利于动物有效地躲避天敌</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有利于动物迁移到更适宜的栖息环境</w:t>
      </w:r>
    </w:p>
    <w:p w14:paraId="28CD101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16. </w:t>
      </w:r>
      <w:r w:rsidRPr="00FC3662">
        <w:rPr>
          <w:rFonts w:ascii="宋体" w:eastAsia="宋体" w:hAnsi="宋体" w:cs="宋体"/>
          <w:color w:val="000000"/>
          <w:szCs w:val="24"/>
        </w:rPr>
        <w:t>今年9月1日，在央视播出的《开学第一课》中介绍了中国首只无壳孵化小鸡“小茶缸”的成长全记录。小茶缸是一只在杯子中孵化出的小鸡，关于“小茶缸”出生后的行为叙述错误的是（   ）</w:t>
      </w:r>
    </w:p>
    <w:p w14:paraId="5DEF8E4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4E1B192A" wp14:editId="00A15201">
            <wp:extent cx="1314450" cy="1076325"/>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16"/>
                    <a:stretch>
                      <a:fillRect/>
                    </a:stretch>
                  </pic:blipFill>
                  <pic:spPr>
                    <a:xfrm>
                      <a:off x="0" y="0"/>
                      <a:ext cx="1314450" cy="1076325"/>
                    </a:xfrm>
                    <a:prstGeom prst="rect">
                      <a:avLst/>
                    </a:prstGeom>
                  </pic:spPr>
                </pic:pic>
              </a:graphicData>
            </a:graphic>
          </wp:inline>
        </w:drawing>
      </w:r>
    </w:p>
    <w:p w14:paraId="4A32FAE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刚出生时就会行走的行为属于先天性行为</w:t>
      </w:r>
    </w:p>
    <w:p w14:paraId="20D0205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“小茶缸”先天性行为不会受孵化方式的影响，由体内遗传物质决定</w:t>
      </w:r>
    </w:p>
    <w:p w14:paraId="6B74D0A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听到实验员播放“咕咕”声后取食的行为是后天学习行为，永远不会忘</w:t>
      </w:r>
    </w:p>
    <w:p w14:paraId="7B75F2A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“小茶缸”的后天学习行为能帮助它更好地适应复杂环境</w:t>
      </w:r>
    </w:p>
    <w:p w14:paraId="76EAFC4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 xml:space="preserve">17. </w:t>
      </w:r>
      <w:r w:rsidRPr="00FC3662">
        <w:rPr>
          <w:rFonts w:ascii="宋体" w:eastAsia="宋体" w:hAnsi="宋体" w:cs="宋体"/>
          <w:color w:val="000000"/>
          <w:szCs w:val="24"/>
        </w:rPr>
        <w:t>如图所示，在生态系统中甲、乙、丙各代表（　　）</w:t>
      </w:r>
    </w:p>
    <w:p w14:paraId="2FDC591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47D39980" wp14:editId="1BB492A1">
            <wp:extent cx="1581150" cy="1209675"/>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17"/>
                    <a:stretch>
                      <a:fillRect/>
                    </a:stretch>
                  </pic:blipFill>
                  <pic:spPr>
                    <a:xfrm>
                      <a:off x="0" y="0"/>
                      <a:ext cx="1581150" cy="1209675"/>
                    </a:xfrm>
                    <a:prstGeom prst="rect">
                      <a:avLst/>
                    </a:prstGeom>
                  </pic:spPr>
                </pic:pic>
              </a:graphicData>
            </a:graphic>
          </wp:inline>
        </w:drawing>
      </w:r>
    </w:p>
    <w:p w14:paraId="33530E4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生产者、消费者、分解者</w:t>
      </w:r>
    </w:p>
    <w:p w14:paraId="1458108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消费者、生产者、分解者</w:t>
      </w:r>
    </w:p>
    <w:p w14:paraId="117F47F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生产者、分解者、消费者</w:t>
      </w:r>
    </w:p>
    <w:p w14:paraId="5AF798C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分解者、消费者、生产者</w:t>
      </w:r>
    </w:p>
    <w:p w14:paraId="67ADEFC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18. </w:t>
      </w:r>
      <w:r w:rsidRPr="00FC3662">
        <w:rPr>
          <w:rFonts w:ascii="宋体" w:eastAsia="宋体" w:hAnsi="宋体" w:cs="宋体"/>
          <w:color w:val="000000"/>
          <w:szCs w:val="24"/>
        </w:rPr>
        <w:t>赵美家养了乌龟曼曼和小狗迪迪两个宠物，赵美训练叫它们名字时，教了一上午小狗迪迪就听懂了，而乌龟曼曼教了两天还是听不懂。下列解释错误的是（）</w:t>
      </w:r>
    </w:p>
    <w:p w14:paraId="16D4701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不同动物学习能力不同</w:t>
      </w:r>
    </w:p>
    <w:p w14:paraId="6EDC470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动物越高等，学习能力越强</w:t>
      </w:r>
    </w:p>
    <w:p w14:paraId="139D548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迪迪的听力比曼曼好</w:t>
      </w:r>
    </w:p>
    <w:p w14:paraId="15C14E8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迪迪的大脑比曼曼发达</w:t>
      </w:r>
    </w:p>
    <w:p w14:paraId="33EDAE4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19. </w:t>
      </w:r>
      <w:r w:rsidRPr="00FC3662">
        <w:rPr>
          <w:rFonts w:ascii="宋体" w:eastAsia="宋体" w:hAnsi="宋体" w:cs="宋体"/>
          <w:color w:val="000000"/>
          <w:szCs w:val="24"/>
        </w:rPr>
        <w:t>下列选项中，可以称为一个生态系统的是（　　）</w:t>
      </w:r>
    </w:p>
    <w:p w14:paraId="40441749"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一片森林中的所有的树</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一个池塘中的所有生物</w:t>
      </w:r>
    </w:p>
    <w:p w14:paraId="0F3E338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一块水稻田</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一片草地上的土壤</w:t>
      </w:r>
    </w:p>
    <w:p w14:paraId="604B53A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20. </w:t>
      </w:r>
      <w:r w:rsidRPr="00FC3662">
        <w:rPr>
          <w:rFonts w:ascii="宋体" w:eastAsia="宋体" w:hAnsi="宋体" w:cs="宋体"/>
          <w:color w:val="000000"/>
          <w:szCs w:val="24"/>
        </w:rPr>
        <w:t>如图表示南渡江内某些生物间的相对数量关系，这些生物构成了一条食物链。你认为该食物链中物质和能量的流动方向是（　　）</w:t>
      </w:r>
    </w:p>
    <w:p w14:paraId="44D4FB7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7969E23B" wp14:editId="6E18F707">
            <wp:extent cx="1657350" cy="1028700"/>
            <wp:effectExtent l="0" t="0" r="0" b="0"/>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18"/>
                    <a:stretch>
                      <a:fillRect/>
                    </a:stretch>
                  </pic:blipFill>
                  <pic:spPr>
                    <a:xfrm>
                      <a:off x="0" y="0"/>
                      <a:ext cx="1657350" cy="1028700"/>
                    </a:xfrm>
                    <a:prstGeom prst="rect">
                      <a:avLst/>
                    </a:prstGeom>
                  </pic:spPr>
                </pic:pic>
              </a:graphicData>
            </a:graphic>
          </wp:inline>
        </w:drawing>
      </w:r>
    </w:p>
    <w:p w14:paraId="39BF0CB8"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乙→丙→甲</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丙→乙→甲</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乙→甲→丙</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甲→乙→丙</w:t>
      </w:r>
    </w:p>
    <w:p w14:paraId="7157D38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21. </w:t>
      </w:r>
      <w:r w:rsidRPr="00FC3662">
        <w:rPr>
          <w:rFonts w:ascii="宋体" w:eastAsia="宋体" w:hAnsi="宋体" w:cs="宋体"/>
          <w:color w:val="000000"/>
          <w:szCs w:val="24"/>
        </w:rPr>
        <w:t>我国历史上最早记载“以虫治虫”的文献是《梦溪笔谈》，文章记叙了宋神宗元丰年间庆州地区秋田中的“傍不肯”消灭了“子方虫”，从而使农作物获得丰收的事例，下图中能够说明“傍不肯”和“子方虫”数量变化关系的曲线图是（    ）</w:t>
      </w:r>
    </w:p>
    <w:p w14:paraId="515B807E"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 xml:space="preserve">A. </w:t>
      </w:r>
      <w:r w:rsidRPr="00FC3662">
        <w:rPr>
          <w:rFonts w:ascii="Times New Roman" w:eastAsia="宋体" w:hAnsi="Times New Roman" w:cs="宋体"/>
          <w:noProof/>
          <w:color w:val="000000"/>
          <w:szCs w:val="24"/>
        </w:rPr>
        <w:drawing>
          <wp:inline distT="0" distB="0" distL="0" distR="0" wp14:anchorId="4EC9C2A6" wp14:editId="2D3D44EE">
            <wp:extent cx="1028700" cy="619125"/>
            <wp:effectExtent l="0" t="0" r="0" b="0"/>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19"/>
                    <a:stretch>
                      <a:fillRect/>
                    </a:stretch>
                  </pic:blipFill>
                  <pic:spPr>
                    <a:xfrm>
                      <a:off x="0" y="0"/>
                      <a:ext cx="1028700" cy="619125"/>
                    </a:xfrm>
                    <a:prstGeom prst="rect">
                      <a:avLst/>
                    </a:prstGeom>
                  </pic:spPr>
                </pic:pic>
              </a:graphicData>
            </a:graphic>
          </wp:inline>
        </w:drawing>
      </w:r>
      <w:r w:rsidRPr="00FC3662">
        <w:rPr>
          <w:rFonts w:ascii="Times New Roman" w:eastAsia="宋体" w:hAnsi="Times New Roman" w:cs="宋体"/>
          <w:color w:val="000000"/>
          <w:szCs w:val="24"/>
        </w:rPr>
        <w:tab/>
        <w:t xml:space="preserve">B. </w:t>
      </w:r>
      <w:r w:rsidRPr="00FC3662">
        <w:rPr>
          <w:rFonts w:ascii="Times New Roman" w:eastAsia="宋体" w:hAnsi="Times New Roman" w:cs="宋体"/>
          <w:noProof/>
          <w:color w:val="000000"/>
          <w:szCs w:val="24"/>
        </w:rPr>
        <w:drawing>
          <wp:inline distT="0" distB="0" distL="0" distR="0" wp14:anchorId="228A2425" wp14:editId="2899766F">
            <wp:extent cx="962025" cy="685800"/>
            <wp:effectExtent l="0" t="0" r="0" b="0"/>
            <wp:docPr id="100033" name="图片 1000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www.szzx100.com江南汇教育网"/>
                    <pic:cNvPicPr>
                      <a:picLocks noChangeAspect="1"/>
                    </pic:cNvPicPr>
                  </pic:nvPicPr>
                  <pic:blipFill>
                    <a:blip r:embed="rId20"/>
                    <a:stretch>
                      <a:fillRect/>
                    </a:stretch>
                  </pic:blipFill>
                  <pic:spPr>
                    <a:xfrm>
                      <a:off x="0" y="0"/>
                      <a:ext cx="962025" cy="685800"/>
                    </a:xfrm>
                    <a:prstGeom prst="rect">
                      <a:avLst/>
                    </a:prstGeom>
                  </pic:spPr>
                </pic:pic>
              </a:graphicData>
            </a:graphic>
          </wp:inline>
        </w:drawing>
      </w:r>
    </w:p>
    <w:p w14:paraId="3E5D4B7F"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Times New Roman" w:eastAsia="宋体" w:hAnsi="Times New Roman" w:cs="宋体"/>
          <w:noProof/>
          <w:color w:val="000000"/>
          <w:szCs w:val="24"/>
        </w:rPr>
        <w:drawing>
          <wp:inline distT="0" distB="0" distL="0" distR="0" wp14:anchorId="226155BF" wp14:editId="0B233690">
            <wp:extent cx="1009650" cy="704850"/>
            <wp:effectExtent l="0" t="0" r="0" b="0"/>
            <wp:docPr id="100035" name="图片 1000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www.szzx100.com江南汇教育网"/>
                    <pic:cNvPicPr>
                      <a:picLocks noChangeAspect="1"/>
                    </pic:cNvPicPr>
                  </pic:nvPicPr>
                  <pic:blipFill>
                    <a:blip r:embed="rId21"/>
                    <a:stretch>
                      <a:fillRect/>
                    </a:stretch>
                  </pic:blipFill>
                  <pic:spPr>
                    <a:xfrm>
                      <a:off x="0" y="0"/>
                      <a:ext cx="1009650" cy="704850"/>
                    </a:xfrm>
                    <a:prstGeom prst="rect">
                      <a:avLst/>
                    </a:prstGeom>
                  </pic:spPr>
                </pic:pic>
              </a:graphicData>
            </a:graphic>
          </wp:inline>
        </w:drawing>
      </w:r>
      <w:r w:rsidRPr="00FC3662">
        <w:rPr>
          <w:rFonts w:ascii="Times New Roman" w:eastAsia="宋体" w:hAnsi="Times New Roman" w:cs="宋体"/>
          <w:color w:val="000000"/>
          <w:szCs w:val="24"/>
        </w:rPr>
        <w:tab/>
        <w:t xml:space="preserve">D. </w:t>
      </w:r>
      <w:r w:rsidRPr="00FC3662">
        <w:rPr>
          <w:rFonts w:ascii="Times New Roman" w:eastAsia="宋体" w:hAnsi="Times New Roman" w:cs="宋体"/>
          <w:noProof/>
          <w:color w:val="000000"/>
          <w:szCs w:val="24"/>
        </w:rPr>
        <w:drawing>
          <wp:inline distT="0" distB="0" distL="0" distR="0" wp14:anchorId="60F0F24D" wp14:editId="168C5276">
            <wp:extent cx="952500" cy="704850"/>
            <wp:effectExtent l="0" t="0" r="0" b="0"/>
            <wp:docPr id="100037" name="图片 1000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www.szzx100.com江南汇教育网"/>
                    <pic:cNvPicPr>
                      <a:picLocks noChangeAspect="1"/>
                    </pic:cNvPicPr>
                  </pic:nvPicPr>
                  <pic:blipFill>
                    <a:blip r:embed="rId22"/>
                    <a:stretch>
                      <a:fillRect/>
                    </a:stretch>
                  </pic:blipFill>
                  <pic:spPr>
                    <a:xfrm>
                      <a:off x="0" y="0"/>
                      <a:ext cx="952500" cy="704850"/>
                    </a:xfrm>
                    <a:prstGeom prst="rect">
                      <a:avLst/>
                    </a:prstGeom>
                  </pic:spPr>
                </pic:pic>
              </a:graphicData>
            </a:graphic>
          </wp:inline>
        </w:drawing>
      </w:r>
    </w:p>
    <w:p w14:paraId="1C262C4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22. </w:t>
      </w:r>
      <w:r w:rsidRPr="00FC3662">
        <w:rPr>
          <w:rFonts w:ascii="宋体" w:eastAsia="宋体" w:hAnsi="宋体" w:cs="宋体"/>
          <w:color w:val="000000"/>
          <w:szCs w:val="24"/>
        </w:rPr>
        <w:t>太阳是一颗黄矮星，采用核聚变的方式向太空释放光和热，黄矮星的寿命大致为</w:t>
      </w:r>
      <w:r w:rsidRPr="00FC3662">
        <w:rPr>
          <w:rFonts w:ascii="Times New Roman" w:eastAsia="Times New Roman" w:hAnsi="Times New Roman" w:cs="Times New Roman"/>
          <w:color w:val="000000"/>
          <w:szCs w:val="24"/>
        </w:rPr>
        <w:t>100</w:t>
      </w:r>
      <w:r w:rsidRPr="00FC3662">
        <w:rPr>
          <w:rFonts w:ascii="宋体" w:eastAsia="宋体" w:hAnsi="宋体" w:cs="宋体"/>
          <w:color w:val="000000"/>
          <w:szCs w:val="24"/>
        </w:rPr>
        <w:t>亿年，目前太阳大约</w:t>
      </w:r>
      <w:r w:rsidRPr="00FC3662">
        <w:rPr>
          <w:rFonts w:ascii="Times New Roman" w:eastAsia="Times New Roman" w:hAnsi="Times New Roman" w:cs="Times New Roman"/>
          <w:color w:val="000000"/>
          <w:szCs w:val="24"/>
        </w:rPr>
        <w:t>45.7</w:t>
      </w:r>
      <w:r w:rsidRPr="00FC3662">
        <w:rPr>
          <w:rFonts w:ascii="宋体" w:eastAsia="宋体" w:hAnsi="宋体" w:cs="宋体"/>
          <w:color w:val="000000"/>
          <w:szCs w:val="24"/>
        </w:rPr>
        <w:t>亿岁。在大约</w:t>
      </w:r>
      <w:r w:rsidRPr="00FC3662">
        <w:rPr>
          <w:rFonts w:ascii="Times New Roman" w:eastAsia="Times New Roman" w:hAnsi="Times New Roman" w:cs="Times New Roman"/>
          <w:color w:val="000000"/>
          <w:szCs w:val="24"/>
        </w:rPr>
        <w:t xml:space="preserve"> 50</w:t>
      </w:r>
      <w:r w:rsidRPr="00FC3662">
        <w:rPr>
          <w:rFonts w:ascii="宋体" w:eastAsia="宋体" w:hAnsi="宋体" w:cs="宋体"/>
          <w:color w:val="000000"/>
          <w:szCs w:val="24"/>
        </w:rPr>
        <w:t>至</w:t>
      </w:r>
      <w:r w:rsidRPr="00FC3662">
        <w:rPr>
          <w:rFonts w:ascii="Times New Roman" w:eastAsia="Times New Roman" w:hAnsi="Times New Roman" w:cs="Times New Roman"/>
          <w:color w:val="000000"/>
          <w:szCs w:val="24"/>
        </w:rPr>
        <w:t>60</w:t>
      </w:r>
      <w:r w:rsidRPr="00FC3662">
        <w:rPr>
          <w:rFonts w:ascii="宋体" w:eastAsia="宋体" w:hAnsi="宋体" w:cs="宋体"/>
          <w:color w:val="000000"/>
          <w:szCs w:val="24"/>
        </w:rPr>
        <w:t>亿年之后，太阳内部的氢元素几乎会全部消耗尽，假定地球上没有了阳光，温度仍正常，请根据所学知识推测最后灭绝的生物是（　　）</w:t>
      </w:r>
    </w:p>
    <w:p w14:paraId="7F7DF4F6"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绿色植物</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微生物</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植食动物</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肉食动物</w:t>
      </w:r>
    </w:p>
    <w:p w14:paraId="1E2B78A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23. </w:t>
      </w:r>
      <w:r w:rsidRPr="00FC3662">
        <w:rPr>
          <w:rFonts w:ascii="宋体" w:eastAsia="宋体" w:hAnsi="宋体" w:cs="宋体"/>
          <w:color w:val="000000"/>
          <w:szCs w:val="24"/>
        </w:rPr>
        <w:t>分析下列几种生态类型，其中不属于生态农业</w:t>
      </w:r>
      <w:r w:rsidRPr="00FC3662">
        <w:rPr>
          <w:rFonts w:ascii="宋体" w:eastAsia="宋体" w:hAnsi="宋体" w:cs="宋体"/>
          <w:noProof/>
          <w:color w:val="000000"/>
          <w:szCs w:val="24"/>
        </w:rPr>
        <w:drawing>
          <wp:inline distT="0" distB="0" distL="0" distR="0" wp14:anchorId="20442E38" wp14:editId="72ADDA68">
            <wp:extent cx="133350" cy="177800"/>
            <wp:effectExtent l="0" t="0" r="0" b="0"/>
            <wp:docPr id="100053" name="图片 10005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www.szzx100.com江南汇教育网"/>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sidRPr="00FC3662">
        <w:rPr>
          <w:rFonts w:ascii="宋体" w:eastAsia="宋体" w:hAnsi="宋体" w:cs="宋体"/>
          <w:color w:val="000000"/>
          <w:szCs w:val="24"/>
        </w:rPr>
        <w:t>是（　　）</w:t>
      </w:r>
    </w:p>
    <w:p w14:paraId="04C07F1B"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多施化肥的种子田</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稻鸭共生的水稻田</w:t>
      </w:r>
    </w:p>
    <w:p w14:paraId="67D8D984"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林下养鸡的果林场</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蚕沙养鱼的桑基鱼塘</w:t>
      </w:r>
    </w:p>
    <w:p w14:paraId="051D8B5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24. </w:t>
      </w:r>
      <w:r w:rsidRPr="00FC3662">
        <w:rPr>
          <w:rFonts w:ascii="宋体" w:eastAsia="宋体" w:hAnsi="宋体" w:cs="宋体"/>
          <w:color w:val="000000"/>
          <w:szCs w:val="24"/>
        </w:rPr>
        <w:t>俄国著名生理学家季米里亚捷夫曾这样写道</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“它是窃取天火的普罗米修斯</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它所获取的光和热</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不仅养育了地球上的其他生物</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而且使巨大的涡轮机旋转</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使诗人的笔挥舞”</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这段文字中的“它”在生态系统中所属的成分是</w:t>
      </w:r>
      <w:r w:rsidRPr="00FC3662">
        <w:rPr>
          <w:rFonts w:ascii="Times New Roman" w:eastAsia="Times New Roman" w:hAnsi="Times New Roman" w:cs="Times New Roman"/>
          <w:color w:val="000000"/>
          <w:szCs w:val="24"/>
        </w:rPr>
        <w:t>(   )</w:t>
      </w:r>
    </w:p>
    <w:p w14:paraId="5976B7FB"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生产者</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消费者</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分解者</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非生物部分</w:t>
      </w:r>
    </w:p>
    <w:p w14:paraId="3A7D074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25. </w:t>
      </w:r>
      <w:r w:rsidRPr="00FC3662">
        <w:rPr>
          <w:rFonts w:ascii="宋体" w:eastAsia="宋体" w:hAnsi="宋体" w:cs="宋体"/>
          <w:color w:val="000000"/>
          <w:szCs w:val="24"/>
        </w:rPr>
        <w:t>习总书记在十九大报告中提出：既要金山银山，又要绿水青山。宁要绿水青山，不要金山银山，而且绿水青山就是金山银山。这生动形象表达了经济发展和环境相互依存、相辅相成，下列行为属于不利于保护生物圈的做法是（   ）</w:t>
      </w:r>
    </w:p>
    <w:p w14:paraId="698DFD1F"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出行少开车</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焚烧秸杆</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利用清洁能源</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环保宣传</w:t>
      </w:r>
    </w:p>
    <w:p w14:paraId="07347A8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b/>
          <w:color w:val="000000"/>
          <w:sz w:val="24"/>
          <w:szCs w:val="24"/>
        </w:rPr>
        <w:t>第Ⅱ卷（非选择题共</w:t>
      </w:r>
      <w:r w:rsidRPr="00FC3662">
        <w:rPr>
          <w:rFonts w:ascii="Times New Roman" w:eastAsia="Times New Roman" w:hAnsi="Times New Roman" w:cs="Times New Roman"/>
          <w:b/>
          <w:color w:val="000000"/>
          <w:sz w:val="24"/>
          <w:szCs w:val="24"/>
        </w:rPr>
        <w:t>50</w:t>
      </w:r>
      <w:r w:rsidRPr="00FC3662">
        <w:rPr>
          <w:rFonts w:ascii="宋体" w:eastAsia="宋体" w:hAnsi="宋体" w:cs="宋体"/>
          <w:b/>
          <w:color w:val="000000"/>
          <w:sz w:val="24"/>
          <w:szCs w:val="24"/>
        </w:rPr>
        <w:t>分）</w:t>
      </w:r>
    </w:p>
    <w:p w14:paraId="034D9F4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b/>
          <w:color w:val="000000"/>
          <w:sz w:val="24"/>
          <w:szCs w:val="24"/>
        </w:rPr>
        <w:t>二、非选择（本题包括</w:t>
      </w:r>
      <w:r w:rsidRPr="00FC3662">
        <w:rPr>
          <w:rFonts w:ascii="Times New Roman" w:eastAsia="Times New Roman" w:hAnsi="Times New Roman" w:cs="Times New Roman"/>
          <w:b/>
          <w:color w:val="000000"/>
          <w:sz w:val="24"/>
          <w:szCs w:val="24"/>
        </w:rPr>
        <w:t>6</w:t>
      </w:r>
      <w:r w:rsidRPr="00FC3662">
        <w:rPr>
          <w:rFonts w:ascii="宋体" w:eastAsia="宋体" w:hAnsi="宋体" w:cs="宋体"/>
          <w:b/>
          <w:color w:val="000000"/>
          <w:sz w:val="24"/>
          <w:szCs w:val="24"/>
        </w:rPr>
        <w:t>小题，每空</w:t>
      </w:r>
      <w:r w:rsidRPr="00FC3662">
        <w:rPr>
          <w:rFonts w:ascii="Times New Roman" w:eastAsia="Times New Roman" w:hAnsi="Times New Roman" w:cs="Times New Roman"/>
          <w:b/>
          <w:color w:val="000000"/>
          <w:sz w:val="24"/>
          <w:szCs w:val="24"/>
        </w:rPr>
        <w:t>1</w:t>
      </w:r>
      <w:r w:rsidRPr="00FC3662">
        <w:rPr>
          <w:rFonts w:ascii="宋体" w:eastAsia="宋体" w:hAnsi="宋体" w:cs="宋体"/>
          <w:b/>
          <w:color w:val="000000"/>
          <w:sz w:val="24"/>
          <w:szCs w:val="24"/>
        </w:rPr>
        <w:t>分，共</w:t>
      </w:r>
      <w:r w:rsidRPr="00FC3662">
        <w:rPr>
          <w:rFonts w:ascii="Times New Roman" w:eastAsia="Times New Roman" w:hAnsi="Times New Roman" w:cs="Times New Roman"/>
          <w:b/>
          <w:color w:val="000000"/>
          <w:sz w:val="24"/>
          <w:szCs w:val="24"/>
        </w:rPr>
        <w:t>50</w:t>
      </w:r>
      <w:r w:rsidRPr="00FC3662">
        <w:rPr>
          <w:rFonts w:ascii="宋体" w:eastAsia="宋体" w:hAnsi="宋体" w:cs="宋体"/>
          <w:b/>
          <w:color w:val="000000"/>
          <w:sz w:val="24"/>
          <w:szCs w:val="24"/>
        </w:rPr>
        <w:t>分）</w:t>
      </w:r>
    </w:p>
    <w:p w14:paraId="53E53C6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26. </w:t>
      </w:r>
      <w:r w:rsidRPr="00FC3662">
        <w:rPr>
          <w:rFonts w:ascii="宋体" w:eastAsia="宋体" w:hAnsi="宋体" w:cs="宋体"/>
          <w:color w:val="000000"/>
          <w:szCs w:val="24"/>
        </w:rPr>
        <w:t>生物分类就是依据某一标准将生物分门别类，如图是将七种生物或结构分为</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三类的示意图，据图回答：</w:t>
      </w:r>
    </w:p>
    <w:p w14:paraId="1C4AA5F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12A0AD3D" wp14:editId="3922AE8A">
            <wp:extent cx="3438525" cy="1362075"/>
            <wp:effectExtent l="0" t="0" r="0" b="0"/>
            <wp:docPr id="100039" name="图片 1000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www.szzx100.com江南汇教育网"/>
                    <pic:cNvPicPr>
                      <a:picLocks noChangeAspect="1"/>
                    </pic:cNvPicPr>
                  </pic:nvPicPr>
                  <pic:blipFill>
                    <a:blip r:embed="rId24"/>
                    <a:stretch>
                      <a:fillRect/>
                    </a:stretch>
                  </pic:blipFill>
                  <pic:spPr>
                    <a:xfrm>
                      <a:off x="0" y="0"/>
                      <a:ext cx="3438525" cy="1362075"/>
                    </a:xfrm>
                    <a:prstGeom prst="rect">
                      <a:avLst/>
                    </a:prstGeom>
                  </pic:spPr>
                </pic:pic>
              </a:graphicData>
            </a:graphic>
          </wp:inline>
        </w:drawing>
      </w:r>
    </w:p>
    <w:p w14:paraId="76CECDB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将细菌、酵母菌、衣藻、草履虫归为</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类，其依据是它们都是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（填“单细胞”或“多细胞”）生物；将除病毒以外的其他六类归为</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类的依据是：除病毒以外的其他六类都具有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结构。</w:t>
      </w:r>
    </w:p>
    <w:p w14:paraId="76B6305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小明又将衣藻、酵母菌、草履虫、叶肉细胞和人</w:t>
      </w:r>
      <w:r w:rsidRPr="00FC3662">
        <w:rPr>
          <w:rFonts w:ascii="宋体" w:eastAsia="宋体" w:hAnsi="宋体" w:cs="宋体"/>
          <w:noProof/>
          <w:color w:val="000000"/>
          <w:szCs w:val="24"/>
        </w:rPr>
        <w:drawing>
          <wp:inline distT="0" distB="0" distL="0" distR="0" wp14:anchorId="028EB283" wp14:editId="3762FEEB">
            <wp:extent cx="133350" cy="177800"/>
            <wp:effectExtent l="0" t="0" r="0" b="0"/>
            <wp:docPr id="100055" name="图片 10005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www.szzx100.com江南汇教育网"/>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sidRPr="00FC3662">
        <w:rPr>
          <w:rFonts w:ascii="宋体" w:eastAsia="宋体" w:hAnsi="宋体" w:cs="宋体"/>
          <w:color w:val="000000"/>
          <w:szCs w:val="24"/>
        </w:rPr>
        <w:t>口腔上皮细胞归为</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类，请你分析他的分类依据是它们都有真正的</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4669F54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图中生物只能营寄生生活的是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，它仅由</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和</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两部分组成。图中生物可以进行腐生生活的是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69F3F6D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27. </w:t>
      </w:r>
      <w:r w:rsidRPr="00FC3662">
        <w:rPr>
          <w:rFonts w:ascii="宋体" w:eastAsia="宋体" w:hAnsi="宋体" w:cs="宋体"/>
          <w:color w:val="000000"/>
          <w:szCs w:val="24"/>
        </w:rPr>
        <w:t>在庆祝中华人民共和国成立</w:t>
      </w:r>
      <w:r w:rsidRPr="00FC3662">
        <w:rPr>
          <w:rFonts w:ascii="Times New Roman" w:eastAsia="Times New Roman" w:hAnsi="Times New Roman" w:cs="Times New Roman"/>
          <w:color w:val="000000"/>
          <w:szCs w:val="24"/>
        </w:rPr>
        <w:t>70</w:t>
      </w:r>
      <w:r w:rsidRPr="00FC3662">
        <w:rPr>
          <w:rFonts w:ascii="宋体" w:eastAsia="宋体" w:hAnsi="宋体" w:cs="宋体"/>
          <w:color w:val="000000"/>
          <w:szCs w:val="24"/>
        </w:rPr>
        <w:t>周年国庆阅兵式上，兵方队挺拔的身姿和整齐划一的步伐，引起了全国人民的费叹。受阅部队走过天安门受阅过程中，军人的动作需要依赖一定的身体结构才能完成，请据图回答下列问题：</w:t>
      </w:r>
    </w:p>
    <w:p w14:paraId="4F508F1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6BDA411B" wp14:editId="2F00A172">
            <wp:extent cx="2286000" cy="1762125"/>
            <wp:effectExtent l="0" t="0" r="0" b="0"/>
            <wp:docPr id="100041" name="图片 1000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www.szzx100.com江南汇教育网"/>
                    <pic:cNvPicPr>
                      <a:picLocks noChangeAspect="1"/>
                    </pic:cNvPicPr>
                  </pic:nvPicPr>
                  <pic:blipFill>
                    <a:blip r:embed="rId25"/>
                    <a:stretch>
                      <a:fillRect/>
                    </a:stretch>
                  </pic:blipFill>
                  <pic:spPr>
                    <a:xfrm>
                      <a:off x="0" y="0"/>
                      <a:ext cx="2286000" cy="1762125"/>
                    </a:xfrm>
                    <a:prstGeom prst="rect">
                      <a:avLst/>
                    </a:prstGeom>
                  </pic:spPr>
                </pic:pic>
              </a:graphicData>
            </a:graphic>
          </wp:inline>
        </w:drawing>
      </w:r>
    </w:p>
    <w:p w14:paraId="608E0CB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图</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中标号</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的名称是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；正步前进时当手臂摆至前，</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处于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状态，而</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处于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状态。一个方队几百人动作整齐划一，这说明人体的运动除了依靠运动系统外，还需要在</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系统的调节下，各系统相互配合共同完成的。</w:t>
      </w:r>
    </w:p>
    <w:p w14:paraId="4489CA0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跑步等运动依赖于运动系统，人体运动系统主要是由骨、</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和骨连结组成的，位于骨的表面可以减少运动时骨之间摩擦和振动的结构是图</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中的</w:t>
      </w:r>
      <w:r w:rsidRPr="00FC3662">
        <w:rPr>
          <w:rFonts w:ascii="Times New Roman" w:eastAsia="Times New Roman" w:hAnsi="Times New Roman" w:cs="Times New Roman"/>
          <w:color w:val="000000"/>
          <w:szCs w:val="24"/>
        </w:rPr>
        <w:t>[  ]</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（在</w:t>
      </w:r>
      <w:r w:rsidRPr="00FC3662">
        <w:rPr>
          <w:rFonts w:ascii="Times New Roman" w:eastAsia="Times New Roman" w:hAnsi="Times New Roman" w:cs="Times New Roman"/>
          <w:color w:val="000000"/>
          <w:szCs w:val="24"/>
        </w:rPr>
        <w:t>[  ]</w:t>
      </w:r>
      <w:r w:rsidRPr="00FC3662">
        <w:rPr>
          <w:rFonts w:ascii="宋体" w:eastAsia="宋体" w:hAnsi="宋体" w:cs="宋体"/>
          <w:color w:val="000000"/>
          <w:szCs w:val="24"/>
        </w:rPr>
        <w:t>填字母或数字）。</w:t>
      </w:r>
    </w:p>
    <w:p w14:paraId="75174AD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一块骨肌由两部分组成：中间较的部分是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。每块骨骼肌的两端附着在</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（填写“同一块”或“不同的“）骨上。</w:t>
      </w:r>
    </w:p>
    <w:p w14:paraId="199E5EE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28. </w:t>
      </w:r>
      <w:r w:rsidRPr="00FC3662">
        <w:rPr>
          <w:rFonts w:ascii="宋体" w:eastAsia="宋体" w:hAnsi="宋体" w:cs="宋体"/>
          <w:color w:val="000000"/>
          <w:szCs w:val="24"/>
        </w:rPr>
        <w:t>下图是某生态系统中食物网简图，图中甲</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庚代表各种不同的生物。请根据图分析回答下列问题：</w:t>
      </w:r>
    </w:p>
    <w:p w14:paraId="6BABFDF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463E56F9" wp14:editId="609B7003">
            <wp:extent cx="2400300" cy="1409700"/>
            <wp:effectExtent l="0" t="0" r="0" b="0"/>
            <wp:docPr id="100043" name="图片 1000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www.szzx100.com江南汇教育网"/>
                    <pic:cNvPicPr>
                      <a:picLocks noChangeAspect="1"/>
                    </pic:cNvPicPr>
                  </pic:nvPicPr>
                  <pic:blipFill>
                    <a:blip r:embed="rId26"/>
                    <a:stretch>
                      <a:fillRect/>
                    </a:stretch>
                  </pic:blipFill>
                  <pic:spPr>
                    <a:xfrm>
                      <a:off x="0" y="0"/>
                      <a:ext cx="2400300" cy="1409700"/>
                    </a:xfrm>
                    <a:prstGeom prst="rect">
                      <a:avLst/>
                    </a:prstGeom>
                  </pic:spPr>
                </pic:pic>
              </a:graphicData>
            </a:graphic>
          </wp:inline>
        </w:drawing>
      </w:r>
    </w:p>
    <w:p w14:paraId="403AC71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此食物网中有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条食物链。写出图中最短的一条食物链</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29F4BFF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此生态系统中作为第一营养级的生物有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，处于第二养级的生物有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，该生态系统一共有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个营养级。</w:t>
      </w:r>
    </w:p>
    <w:p w14:paraId="2D74E47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若此生态系统受到重金属污染，那么在体内积存重金属污染物最多的生物是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786E31A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宋体" w:eastAsia="宋体" w:hAnsi="宋体" w:cs="宋体"/>
          <w:color w:val="000000"/>
          <w:szCs w:val="24"/>
        </w:rPr>
        <w:t>该生态系统中获得的能量最终来源是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，能量从甲流到乙是逐级</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3673ADE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5</w:t>
      </w:r>
      <w:r w:rsidRPr="00FC3662">
        <w:rPr>
          <w:rFonts w:ascii="Times New Roman" w:eastAsia="宋体" w:hAnsi="Times New Roman" w:cs="宋体"/>
          <w:color w:val="000000"/>
          <w:szCs w:val="24"/>
        </w:rPr>
        <w:t>）</w:t>
      </w:r>
      <w:r w:rsidRPr="00FC3662">
        <w:rPr>
          <w:rFonts w:ascii="宋体" w:eastAsia="宋体" w:hAnsi="宋体" w:cs="宋体"/>
          <w:color w:val="000000"/>
          <w:szCs w:val="24"/>
        </w:rPr>
        <w:t>从生态系统组成的生物成分来看，属于生产者的有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，没有出现在图中的有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0EE2854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29. </w:t>
      </w:r>
      <w:r w:rsidRPr="00FC3662">
        <w:rPr>
          <w:rFonts w:ascii="宋体" w:eastAsia="宋体" w:hAnsi="宋体" w:cs="宋体"/>
          <w:color w:val="000000"/>
          <w:szCs w:val="24"/>
        </w:rPr>
        <w:t>请阅读以下资料后，回答下列问题：</w:t>
      </w:r>
    </w:p>
    <w:p w14:paraId="231ED36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（一）“小燕子，穿花衣，年年春天来这里”这句大家非常熟悉</w:t>
      </w:r>
      <w:r w:rsidRPr="00FC3662">
        <w:rPr>
          <w:rFonts w:ascii="宋体" w:eastAsia="宋体" w:hAnsi="宋体" w:cs="宋体"/>
          <w:noProof/>
          <w:color w:val="000000"/>
          <w:szCs w:val="24"/>
        </w:rPr>
        <w:drawing>
          <wp:inline distT="0" distB="0" distL="0" distR="0" wp14:anchorId="46250FF6" wp14:editId="16E22749">
            <wp:extent cx="133350" cy="177800"/>
            <wp:effectExtent l="0" t="0" r="0" b="0"/>
            <wp:docPr id="100047" name="图片 1000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www.szzx100.com江南汇教育网"/>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sidRPr="00FC3662">
        <w:rPr>
          <w:rFonts w:ascii="宋体" w:eastAsia="宋体" w:hAnsi="宋体" w:cs="宋体"/>
          <w:color w:val="000000"/>
          <w:szCs w:val="24"/>
        </w:rPr>
        <w:t>歌词反映的是迁使行为。</w:t>
      </w:r>
    </w:p>
    <w:p w14:paraId="70A0C02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二）小白鼠活动的区域一般只限于限于隐蔽处，一旦进入空旷的地方就会设法寻找隐身处，表现出特殊的“寻墙行为”将小白鼠放入迷宫中，小白鼠经过多次“走错路”，终于找到出口用大量小白鼠研究后发现：有的小白鼠可以很快找到出口，而有的小白鼠却要经过多次失败后才能找到出口。</w:t>
      </w:r>
    </w:p>
    <w:p w14:paraId="61F878A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三）狼属于国家二级保护动物，狼群以核心家的形式组成，包括一对配偶及其子女，狼般为团队作战，这样可以更有效地保护后代不受其他捕食者的侵就，而且狼的行动迅速，于合作攻击对手的弱点。在遇到危险，追不得已时会通过装死来逃避敌害，这一般是独狼脱高了狼群或者失散之后遇到强的反应在狼群中，雄性会为了争夺配偶而打斗。</w:t>
      </w:r>
    </w:p>
    <w:p w14:paraId="143A5CE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从行为的发生（获得途径）来说，燕子的迁徙行为属于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行为；小白鼠的“寻墙行为”属于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w:t>
      </w:r>
    </w:p>
    <w:p w14:paraId="1E0A5AB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实验表明小白鼠的学习能力存在个体差异，这是由</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决定的。</w:t>
      </w:r>
    </w:p>
    <w:p w14:paraId="0E46E7B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燕子和小白鼠这两种动物中，学习能力较强的动物是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，因为</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5133102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宋体" w:eastAsia="宋体" w:hAnsi="宋体" w:cs="宋体"/>
          <w:color w:val="000000"/>
          <w:szCs w:val="24"/>
        </w:rPr>
        <w:t>从动物行为的类型来看，材料三中狼群以核心家庭的形式组成属于动物行为中的</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行为；狼在遇到危险，迫不得已时会通过装死来逃避敌害，这一行为属于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w:t>
      </w:r>
    </w:p>
    <w:p w14:paraId="2F003B8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30. </w:t>
      </w:r>
      <w:r w:rsidRPr="00FC3662">
        <w:rPr>
          <w:rFonts w:ascii="宋体" w:eastAsia="宋体" w:hAnsi="宋体" w:cs="宋体"/>
          <w:color w:val="000000"/>
          <w:szCs w:val="24"/>
        </w:rPr>
        <w:t>分析材料回答问题：</w:t>
      </w:r>
    </w:p>
    <w:p w14:paraId="36F8983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材料一：鸟的消化特点：雀形类的鸟所吃的谷物、果实或昆虫，经消化吸收后形成的残渣，</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5</w:t>
      </w:r>
      <w:r w:rsidRPr="00FC3662">
        <w:rPr>
          <w:rFonts w:ascii="宋体" w:eastAsia="宋体" w:hAnsi="宋体" w:cs="宋体"/>
          <w:color w:val="000000"/>
          <w:szCs w:val="24"/>
        </w:rPr>
        <w:t>小时后随粪便排出；绿头吃进的食物，经消化吸收后形成的渣，</w:t>
      </w:r>
      <w:r w:rsidRPr="00FC3662">
        <w:rPr>
          <w:rFonts w:ascii="Times New Roman" w:eastAsia="Times New Roman" w:hAnsi="Times New Roman" w:cs="Times New Roman"/>
          <w:color w:val="000000"/>
          <w:szCs w:val="24"/>
        </w:rPr>
        <w:t>0</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5</w:t>
      </w:r>
      <w:r w:rsidRPr="00FC3662">
        <w:rPr>
          <w:rFonts w:ascii="宋体" w:eastAsia="宋体" w:hAnsi="宋体" w:cs="宋体"/>
          <w:color w:val="000000"/>
          <w:szCs w:val="24"/>
        </w:rPr>
        <w:t>小时后随龚便排出雀形类的鸟一天所吃的食物，相当于自身体重的</w:t>
      </w:r>
      <w:r w:rsidRPr="00FC3662">
        <w:rPr>
          <w:rFonts w:ascii="Times New Roman" w:eastAsia="Times New Roman" w:hAnsi="Times New Roman" w:cs="Times New Roman"/>
          <w:color w:val="000000"/>
          <w:szCs w:val="24"/>
        </w:rPr>
        <w:t>10</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-30</w:t>
      </w:r>
      <w:r w:rsidRPr="00FC3662">
        <w:rPr>
          <w:rFonts w:ascii="宋体" w:eastAsia="宋体" w:hAnsi="宋体" w:cs="宋体"/>
          <w:color w:val="000000"/>
          <w:szCs w:val="24"/>
        </w:rPr>
        <w:t>％蜂鸟一天所吃的蜜浆，约等于它体重的</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倍，体重为</w:t>
      </w:r>
      <w:r w:rsidRPr="00FC3662">
        <w:rPr>
          <w:rFonts w:ascii="Times New Roman" w:eastAsia="Times New Roman" w:hAnsi="Times New Roman" w:cs="Times New Roman"/>
          <w:color w:val="000000"/>
          <w:szCs w:val="24"/>
        </w:rPr>
        <w:t>1500</w:t>
      </w:r>
      <w:r w:rsidRPr="00FC3662">
        <w:rPr>
          <w:rFonts w:ascii="宋体" w:eastAsia="宋体" w:hAnsi="宋体" w:cs="宋体"/>
          <w:color w:val="000000"/>
          <w:szCs w:val="24"/>
        </w:rPr>
        <w:t>克的雀，一昼夜能吃掉</w:t>
      </w:r>
      <w:r w:rsidRPr="00FC3662">
        <w:rPr>
          <w:rFonts w:ascii="Times New Roman" w:eastAsia="Times New Roman" w:hAnsi="Times New Roman" w:cs="Times New Roman"/>
          <w:color w:val="000000"/>
          <w:szCs w:val="24"/>
        </w:rPr>
        <w:t>800-1000</w:t>
      </w:r>
      <w:r w:rsidRPr="00FC3662">
        <w:rPr>
          <w:rFonts w:ascii="宋体" w:eastAsia="宋体" w:hAnsi="宋体" w:cs="宋体"/>
          <w:color w:val="000000"/>
          <w:szCs w:val="24"/>
        </w:rPr>
        <w:t>克肉。</w:t>
      </w:r>
    </w:p>
    <w:p w14:paraId="79F343B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材料二：人与鸟的心占体重的百分比及每分钟心搏次数的比较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2364"/>
        <w:gridCol w:w="1769"/>
      </w:tblGrid>
      <w:tr w:rsidR="00FC3662" w:rsidRPr="00FC3662" w14:paraId="6C24D8E0"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047A0BB1"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项目</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591F45F6"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心脏占体重的百分比</w:t>
            </w:r>
            <w:r w:rsidRPr="00FC3662">
              <w:rPr>
                <w:rFonts w:ascii="Times New Roman" w:eastAsia="Times New Roman" w:hAnsi="Times New Roman" w:cs="Times New Roman"/>
                <w:color w:val="000000"/>
                <w:szCs w:val="24"/>
              </w:rPr>
              <w:t>/%</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FCBE535"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每分钟心次数</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次</w:t>
            </w:r>
          </w:p>
        </w:tc>
      </w:tr>
      <w:tr w:rsidR="00FC3662" w:rsidRPr="00FC3662" w14:paraId="6FA85EDC"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5CA0F32C"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人</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259DCB1C"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0</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42</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3185A8C5"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72</w:t>
            </w:r>
          </w:p>
        </w:tc>
      </w:tr>
      <w:tr w:rsidR="00FC3662" w:rsidRPr="00FC3662" w14:paraId="77CBAA89"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294C2133"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鸽</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8A25DFE"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71</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37FCC984"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135~244</w:t>
            </w:r>
          </w:p>
        </w:tc>
      </w:tr>
      <w:tr w:rsidR="00FC3662" w:rsidRPr="00FC3662" w14:paraId="6FFD37E0"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5B5A44F3"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金丝雀</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31140FCC"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68</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9AEBFB3"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514</w:t>
            </w:r>
          </w:p>
        </w:tc>
      </w:tr>
      <w:tr w:rsidR="00FC3662" w:rsidRPr="00FC3662" w14:paraId="6D91D3FB" w14:textId="77777777" w:rsidTr="001D7E4E">
        <w:trPr>
          <w:cantSplit/>
          <w:trHeight w:val="345"/>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0558442"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蜂鸟</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BBFC9CB"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37</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7AD4737"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615</w:t>
            </w:r>
          </w:p>
        </w:tc>
      </w:tr>
    </w:tbl>
    <w:p w14:paraId="0E7E3D9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材料三：有的鸟会从高处把坚果（果皮硬的果実）扔到水泥地面上掉碎，从而轻松地吃到里面的果仁；有</w:t>
      </w:r>
      <w:r w:rsidRPr="00FC3662">
        <w:rPr>
          <w:rFonts w:ascii="宋体" w:eastAsia="宋体" w:hAnsi="宋体" w:cs="宋体"/>
          <w:color w:val="000000"/>
          <w:szCs w:val="24"/>
        </w:rPr>
        <w:lastRenderedPageBreak/>
        <w:t>些坚果特别硬，不容易排碎，鸟会用更好的方法，它衔住果驻足在红绿灯杆上，等汽丰来时下坚果，让汽车将果碎，为了安全起见，它不会立刻飞下去吃果仁，而是等红灯亮时，再飞落地面去享受美味。</w:t>
      </w:r>
    </w:p>
    <w:p w14:paraId="1C0CC76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材料一说明，鸟消化</w:t>
      </w:r>
      <w:r w:rsidRPr="00FC3662">
        <w:rPr>
          <w:rFonts w:ascii="宋体" w:eastAsia="宋体" w:hAnsi="宋体" w:cs="宋体"/>
          <w:noProof/>
          <w:color w:val="000000"/>
          <w:szCs w:val="24"/>
        </w:rPr>
        <w:drawing>
          <wp:inline distT="0" distB="0" distL="0" distR="0" wp14:anchorId="7D09E9F7" wp14:editId="0061AFC1">
            <wp:extent cx="133350" cy="177800"/>
            <wp:effectExtent l="0" t="0" r="0" b="0"/>
            <wp:docPr id="100049" name="图片 10004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www.szzx100.com江南汇教育网"/>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sidRPr="00FC3662">
        <w:rPr>
          <w:rFonts w:ascii="宋体" w:eastAsia="宋体" w:hAnsi="宋体" w:cs="宋体"/>
          <w:color w:val="000000"/>
          <w:szCs w:val="24"/>
        </w:rPr>
        <w:t>特点是食量</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，消化食物的时间</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及时排出。</w:t>
      </w:r>
    </w:p>
    <w:p w14:paraId="314AB18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材料二说明，鸟</w:t>
      </w:r>
      <w:r w:rsidRPr="00FC3662">
        <w:rPr>
          <w:rFonts w:ascii="宋体" w:eastAsia="宋体" w:hAnsi="宋体" w:cs="宋体"/>
          <w:noProof/>
          <w:color w:val="000000"/>
          <w:szCs w:val="24"/>
        </w:rPr>
        <w:drawing>
          <wp:inline distT="0" distB="0" distL="0" distR="0" wp14:anchorId="3EA03EE1" wp14:editId="24990752">
            <wp:extent cx="133350" cy="177800"/>
            <wp:effectExtent l="0" t="0" r="0" b="0"/>
            <wp:docPr id="100051" name="图片 10005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www.szzx100.com江南汇教育网"/>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sidRPr="00FC3662">
        <w:rPr>
          <w:rFonts w:ascii="宋体" w:eastAsia="宋体" w:hAnsi="宋体" w:cs="宋体"/>
          <w:color w:val="000000"/>
          <w:szCs w:val="24"/>
        </w:rPr>
        <w:t>心脏占体重的百分比比人类</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，每分钟心搏次数更</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198A671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鸟的消化特点和心脏的特点有利于其获得充足的</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和</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，为飞行提供动力；粪便及时排出有利于减轻自身</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，这些特点与其空中飞行生活相适应。</w:t>
      </w:r>
    </w:p>
    <w:p w14:paraId="6DA169F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宋体" w:eastAsia="宋体" w:hAnsi="宋体" w:cs="宋体"/>
          <w:color w:val="000000"/>
          <w:szCs w:val="24"/>
        </w:rPr>
        <w:t>材料三说明，从动物行为获得途径来看乌鸦能巧妙地吃到果仁是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行为，这一行为主要是由</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控制的。</w:t>
      </w:r>
    </w:p>
    <w:p w14:paraId="646A302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31. </w:t>
      </w:r>
      <w:r w:rsidRPr="00FC3662">
        <w:rPr>
          <w:rFonts w:ascii="宋体" w:eastAsia="宋体" w:hAnsi="宋体" w:cs="宋体"/>
          <w:color w:val="000000"/>
          <w:szCs w:val="24"/>
        </w:rPr>
        <w:t>重金属铬（Cr</w:t>
      </w:r>
      <w:r w:rsidRPr="00FC3662">
        <w:rPr>
          <w:rFonts w:ascii="宋体" w:eastAsia="宋体" w:hAnsi="宋体" w:cs="宋体"/>
          <w:color w:val="000000"/>
          <w:szCs w:val="24"/>
          <w:vertAlign w:val="superscript"/>
        </w:rPr>
        <w:t>6+</w:t>
      </w:r>
      <w:r w:rsidRPr="00FC3662">
        <w:rPr>
          <w:rFonts w:ascii="宋体" w:eastAsia="宋体" w:hAnsi="宋体" w:cs="宋体"/>
          <w:color w:val="000000"/>
          <w:szCs w:val="24"/>
        </w:rPr>
        <w:t>）破坏土壤和水体生态环境，对动植物产生危害，并通过食物链进入人体，危害人类健康。为找到治理铬污染的有效方法，科研人员选用若干组斑马鱼，在浓度为79.30mg/L的铬污染水体中投加不同量的生物硫铁，统计96小时后斑马鱼的存活率，结果如下图：</w:t>
      </w:r>
    </w:p>
    <w:p w14:paraId="58C6D7E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1DBAA4E4" wp14:editId="1C5478FA">
            <wp:extent cx="3495675" cy="1457325"/>
            <wp:effectExtent l="0" t="0" r="0" b="0"/>
            <wp:docPr id="100045" name="图片 1000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www.szzx100.com江南汇教育网"/>
                    <pic:cNvPicPr>
                      <a:picLocks noChangeAspect="1"/>
                    </pic:cNvPicPr>
                  </pic:nvPicPr>
                  <pic:blipFill>
                    <a:blip r:embed="rId27"/>
                    <a:stretch>
                      <a:fillRect/>
                    </a:stretch>
                  </pic:blipFill>
                  <pic:spPr>
                    <a:xfrm>
                      <a:off x="0" y="0"/>
                      <a:ext cx="3495675" cy="1457325"/>
                    </a:xfrm>
                    <a:prstGeom prst="rect">
                      <a:avLst/>
                    </a:prstGeom>
                  </pic:spPr>
                </pic:pic>
              </a:graphicData>
            </a:graphic>
          </wp:inline>
        </w:drawing>
      </w:r>
    </w:p>
    <w:p w14:paraId="5F56BE6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说明：生物硫铁投加比是生物硫铁与铬的摩尔浓度比；PC组指水体中不含铬，但生物硫铁含量与投加比为4时相同；Blank组指不含生物硫铁和铬的对照组。</w:t>
      </w:r>
    </w:p>
    <w:p w14:paraId="1DD308F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请回答：</w:t>
      </w:r>
    </w:p>
    <w:p w14:paraId="440C21F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（1）生物硫铁投加比至少达到</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时，斑马鱼的存活率才能达到100%。</w:t>
      </w:r>
    </w:p>
    <w:p w14:paraId="207F844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（2）实验中设置PC组是为了证明</w:t>
      </w:r>
      <w:r w:rsidRPr="00FC3662">
        <w:rPr>
          <w:rFonts w:ascii="Times New Roman" w:eastAsia="宋体" w:hAnsi="Times New Roman" w:cs="宋体"/>
          <w:color w:val="000000"/>
          <w:szCs w:val="24"/>
        </w:rPr>
        <w:t>_______</w:t>
      </w:r>
      <w:r w:rsidRPr="00FC3662">
        <w:rPr>
          <w:rFonts w:ascii="宋体" w:eastAsia="宋体" w:hAnsi="宋体" w:cs="宋体"/>
          <w:color w:val="000000"/>
          <w:szCs w:val="24"/>
        </w:rPr>
        <w:t>对斑马鱼的存活率没有影响。</w:t>
      </w:r>
    </w:p>
    <w:p w14:paraId="570179B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（3）在前一实验基础上，为进一步探究生物硫铁投加时间对铬污染水体中斑马鱼存活率的影响，科研人员在不同时间分别向一至七组投加等量的生物硫铁，统计96小时后斑马鱼的存活率，结果如下表：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77"/>
        <w:gridCol w:w="659"/>
        <w:gridCol w:w="658"/>
        <w:gridCol w:w="658"/>
        <w:gridCol w:w="658"/>
        <w:gridCol w:w="658"/>
        <w:gridCol w:w="658"/>
        <w:gridCol w:w="658"/>
        <w:gridCol w:w="534"/>
        <w:gridCol w:w="907"/>
      </w:tblGrid>
      <w:tr w:rsidR="00FC3662" w:rsidRPr="00FC3662" w14:paraId="66C13E57"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EA6717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组别</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025BA6D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一</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11D54D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二</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2D4B71F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三</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25F659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四</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0C87A4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五</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06074F9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六</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184C88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七</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3E0E45E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NC</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49D6F3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Blank</w:t>
            </w:r>
          </w:p>
        </w:tc>
      </w:tr>
      <w:tr w:rsidR="00FC3662" w:rsidRPr="00FC3662" w14:paraId="5A6BF391"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E817EE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投加时间（小时）</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8ED271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0</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6D01CE1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4</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794CF4D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8</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858DE7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12</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245ACA9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16</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A1B543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57A3C1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24</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0D5EFE3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04C4E7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p>
        </w:tc>
      </w:tr>
      <w:tr w:rsidR="00FC3662" w:rsidRPr="00FC3662" w14:paraId="07F74979" w14:textId="77777777" w:rsidTr="001D7E4E">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7A6BD99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存活率</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16866BF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97%</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3DE99A5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90%</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5D37FE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72%</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5DDEC1D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50%</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5C052A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40%</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7E2F341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35%</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73EF5B3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408BDBD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7%</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507DDF9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100%</w:t>
            </w:r>
          </w:p>
        </w:tc>
      </w:tr>
      <w:tr w:rsidR="00FC3662" w:rsidRPr="00FC3662" w14:paraId="530A59D7" w14:textId="77777777" w:rsidTr="001D7E4E">
        <w:trPr>
          <w:cantSplit/>
          <w:trHeight w:val="330"/>
        </w:trPr>
        <w:tc>
          <w:tcPr>
            <w:tcW w:w="0" w:type="auto"/>
            <w:gridSpan w:val="10"/>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14:paraId="34CA617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说明：NC组指铬水体中不投加生物硫铁；Blank组指不含生物硫铁和铬的对照组。</w:t>
            </w:r>
          </w:p>
        </w:tc>
      </w:tr>
    </w:tbl>
    <w:p w14:paraId="4F2562B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①该实验选用铬浓度为</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mg/L的水体。</w:t>
      </w:r>
    </w:p>
    <w:p w14:paraId="684A2AD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②4小时内投加生物硫铁，可使斑马鱼的存活率至少提高</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%以上。</w:t>
      </w:r>
    </w:p>
    <w:p w14:paraId="0059E10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sectPr w:rsidR="00FC3662" w:rsidRPr="00FC3662" w:rsidSect="00C321EB">
          <w:headerReference w:type="default" r:id="rId28"/>
          <w:footerReference w:type="default" r:id="rId29"/>
          <w:pgSz w:w="11906" w:h="16838"/>
          <w:pgMar w:top="910" w:right="1080" w:bottom="1440" w:left="1080" w:header="152" w:footer="0" w:gutter="0"/>
          <w:cols w:space="720"/>
          <w:docGrid w:type="lines" w:linePitch="312"/>
        </w:sectPr>
      </w:pPr>
      <w:r w:rsidRPr="00FC3662">
        <w:rPr>
          <w:rFonts w:ascii="宋体" w:eastAsia="宋体" w:hAnsi="宋体" w:cs="宋体"/>
          <w:color w:val="000000"/>
          <w:szCs w:val="24"/>
        </w:rPr>
        <w:lastRenderedPageBreak/>
        <w:t>（4）综合以上两个实验可说明：在一定范围内，生物硫铁能有效保护铬污染水体中的斑马鱼，斑马鱼存活率随</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和</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而增大。</w:t>
      </w:r>
    </w:p>
    <w:p w14:paraId="0DEB7981" w14:textId="77777777" w:rsidR="00FC3662" w:rsidRPr="00FC3662" w:rsidRDefault="00FC3662" w:rsidP="00FC3662">
      <w:pPr>
        <w:spacing w:line="360" w:lineRule="auto"/>
        <w:jc w:val="center"/>
        <w:rPr>
          <w:rFonts w:ascii="Times New Roman" w:eastAsia="宋体" w:hAnsi="Times New Roman" w:cs="宋体"/>
          <w:szCs w:val="24"/>
        </w:rPr>
      </w:pPr>
      <w:r w:rsidRPr="00FC3662">
        <w:rPr>
          <w:rFonts w:ascii="宋体" w:eastAsia="宋体" w:hAnsi="宋体" w:cs="宋体"/>
          <w:b/>
          <w:sz w:val="32"/>
          <w:szCs w:val="24"/>
        </w:rPr>
        <w:lastRenderedPageBreak/>
        <w:t>答案与解析</w:t>
      </w:r>
    </w:p>
    <w:p w14:paraId="1DA11372"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宋体" w:eastAsia="宋体" w:hAnsi="宋体" w:cs="宋体"/>
          <w:b/>
          <w:sz w:val="24"/>
          <w:szCs w:val="24"/>
        </w:rPr>
        <w:t>第Ⅰ卷（选择题共</w:t>
      </w:r>
      <w:r w:rsidRPr="00FC3662">
        <w:rPr>
          <w:rFonts w:ascii="Times New Roman" w:eastAsia="Times New Roman" w:hAnsi="Times New Roman" w:cs="Times New Roman"/>
          <w:b/>
          <w:sz w:val="24"/>
          <w:szCs w:val="24"/>
        </w:rPr>
        <w:t>50</w:t>
      </w:r>
      <w:r w:rsidRPr="00FC3662">
        <w:rPr>
          <w:rFonts w:ascii="宋体" w:eastAsia="宋体" w:hAnsi="宋体" w:cs="宋体"/>
          <w:b/>
          <w:sz w:val="24"/>
          <w:szCs w:val="24"/>
        </w:rPr>
        <w:t>分）</w:t>
      </w:r>
    </w:p>
    <w:p w14:paraId="4773BE20"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宋体" w:eastAsia="宋体" w:hAnsi="宋体" w:cs="宋体"/>
          <w:b/>
          <w:sz w:val="24"/>
          <w:szCs w:val="24"/>
        </w:rPr>
        <w:t>一、选择题（每小</w:t>
      </w:r>
      <w:r w:rsidRPr="00FC3662">
        <w:rPr>
          <w:rFonts w:ascii="Times New Roman" w:eastAsia="Times New Roman" w:hAnsi="Times New Roman" w:cs="Times New Roman"/>
          <w:b/>
          <w:sz w:val="24"/>
          <w:szCs w:val="24"/>
        </w:rPr>
        <w:t>2</w:t>
      </w:r>
      <w:r w:rsidRPr="00FC3662">
        <w:rPr>
          <w:rFonts w:ascii="宋体" w:eastAsia="宋体" w:hAnsi="宋体" w:cs="宋体"/>
          <w:b/>
          <w:sz w:val="24"/>
          <w:szCs w:val="24"/>
        </w:rPr>
        <w:t>分，每题只有一个符合要求的选项，案填在答题纸题表中）</w:t>
      </w:r>
    </w:p>
    <w:p w14:paraId="3E51B6EE" w14:textId="77777777" w:rsidR="00FC3662" w:rsidRPr="00FC3662" w:rsidRDefault="00FC3662" w:rsidP="00FC3662">
      <w:pPr>
        <w:spacing w:line="360" w:lineRule="auto"/>
        <w:jc w:val="left"/>
        <w:rPr>
          <w:rFonts w:ascii="Times New Roman" w:eastAsia="宋体" w:hAnsi="Times New Roman" w:cs="宋体"/>
          <w:szCs w:val="24"/>
        </w:rPr>
      </w:pPr>
      <w:r w:rsidRPr="00FC3662">
        <w:rPr>
          <w:rFonts w:ascii="Times New Roman" w:eastAsia="宋体" w:hAnsi="Times New Roman" w:cs="宋体"/>
          <w:szCs w:val="24"/>
        </w:rPr>
        <w:t xml:space="preserve">1. </w:t>
      </w:r>
      <w:r w:rsidRPr="00FC3662">
        <w:rPr>
          <w:rFonts w:ascii="宋体" w:eastAsia="宋体" w:hAnsi="宋体" w:cs="宋体"/>
          <w:szCs w:val="24"/>
        </w:rPr>
        <w:t>伴随着《中国诗词大会》的火热进行，实验中学举办了“生物诗词大会”。在单人追逐赛环节，要求选手说出“有茎叶的植物”的诗词。如图中哪位选手会被淘汰？</w:t>
      </w:r>
    </w:p>
    <w:p w14:paraId="5FE3921D"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szCs w:val="24"/>
        </w:rPr>
        <w:t xml:space="preserve">A. </w:t>
      </w:r>
      <w:r w:rsidRPr="00FC3662">
        <w:rPr>
          <w:rFonts w:ascii="Times New Roman" w:eastAsia="宋体" w:hAnsi="Times New Roman" w:cs="宋体"/>
          <w:noProof/>
          <w:szCs w:val="24"/>
        </w:rPr>
        <w:drawing>
          <wp:inline distT="0" distB="0" distL="0" distR="0" wp14:anchorId="25BCAFBB" wp14:editId="52AE717F">
            <wp:extent cx="1200150" cy="1304925"/>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5"/>
                    <a:stretch>
                      <a:fillRect/>
                    </a:stretch>
                  </pic:blipFill>
                  <pic:spPr>
                    <a:xfrm>
                      <a:off x="0" y="0"/>
                      <a:ext cx="1200150" cy="1304925"/>
                    </a:xfrm>
                    <a:prstGeom prst="rect">
                      <a:avLst/>
                    </a:prstGeom>
                  </pic:spPr>
                </pic:pic>
              </a:graphicData>
            </a:graphic>
          </wp:inline>
        </w:drawing>
      </w:r>
      <w:r w:rsidRPr="00FC3662">
        <w:rPr>
          <w:rFonts w:ascii="Times New Roman" w:eastAsia="宋体" w:hAnsi="Times New Roman" w:cs="宋体"/>
          <w:szCs w:val="24"/>
        </w:rPr>
        <w:tab/>
        <w:t xml:space="preserve">B. </w:t>
      </w:r>
      <w:r w:rsidRPr="00FC3662">
        <w:rPr>
          <w:rFonts w:ascii="Times New Roman" w:eastAsia="宋体" w:hAnsi="Times New Roman" w:cs="宋体"/>
          <w:noProof/>
          <w:szCs w:val="24"/>
        </w:rPr>
        <w:drawing>
          <wp:inline distT="0" distB="0" distL="0" distR="0" wp14:anchorId="094509CE" wp14:editId="3895D032">
            <wp:extent cx="1362075" cy="12573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30"/>
                    <a:stretch>
                      <a:fillRect/>
                    </a:stretch>
                  </pic:blipFill>
                  <pic:spPr>
                    <a:xfrm>
                      <a:off x="0" y="0"/>
                      <a:ext cx="1362075" cy="1257300"/>
                    </a:xfrm>
                    <a:prstGeom prst="rect">
                      <a:avLst/>
                    </a:prstGeom>
                  </pic:spPr>
                </pic:pic>
              </a:graphicData>
            </a:graphic>
          </wp:inline>
        </w:drawing>
      </w:r>
      <w:r w:rsidRPr="00FC3662">
        <w:rPr>
          <w:rFonts w:ascii="Times New Roman" w:eastAsia="宋体" w:hAnsi="Times New Roman" w:cs="宋体"/>
          <w:szCs w:val="24"/>
        </w:rPr>
        <w:tab/>
        <w:t xml:space="preserve">C. </w:t>
      </w:r>
      <w:r w:rsidRPr="00FC3662">
        <w:rPr>
          <w:rFonts w:ascii="Times New Roman" w:eastAsia="宋体" w:hAnsi="Times New Roman" w:cs="宋体"/>
          <w:noProof/>
          <w:szCs w:val="24"/>
        </w:rPr>
        <w:drawing>
          <wp:inline distT="0" distB="0" distL="0" distR="0" wp14:anchorId="6660D605" wp14:editId="2BFF5F13">
            <wp:extent cx="1162050" cy="12573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31"/>
                    <a:stretch>
                      <a:fillRect/>
                    </a:stretch>
                  </pic:blipFill>
                  <pic:spPr>
                    <a:xfrm>
                      <a:off x="0" y="0"/>
                      <a:ext cx="1162050" cy="1257300"/>
                    </a:xfrm>
                    <a:prstGeom prst="rect">
                      <a:avLst/>
                    </a:prstGeom>
                  </pic:spPr>
                </pic:pic>
              </a:graphicData>
            </a:graphic>
          </wp:inline>
        </w:drawing>
      </w:r>
      <w:r w:rsidRPr="00FC3662">
        <w:rPr>
          <w:rFonts w:ascii="Times New Roman" w:eastAsia="宋体" w:hAnsi="Times New Roman" w:cs="宋体"/>
          <w:szCs w:val="24"/>
        </w:rPr>
        <w:tab/>
        <w:t xml:space="preserve">D. </w:t>
      </w:r>
      <w:r w:rsidRPr="00FC3662">
        <w:rPr>
          <w:rFonts w:ascii="Times New Roman" w:eastAsia="宋体" w:hAnsi="Times New Roman" w:cs="宋体"/>
          <w:noProof/>
          <w:szCs w:val="24"/>
        </w:rPr>
        <w:drawing>
          <wp:inline distT="0" distB="0" distL="0" distR="0" wp14:anchorId="7EEF2CE5" wp14:editId="389A5AF5">
            <wp:extent cx="1162050" cy="127635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32"/>
                    <a:stretch>
                      <a:fillRect/>
                    </a:stretch>
                  </pic:blipFill>
                  <pic:spPr>
                    <a:xfrm>
                      <a:off x="0" y="0"/>
                      <a:ext cx="1162050" cy="1276350"/>
                    </a:xfrm>
                    <a:prstGeom prst="rect">
                      <a:avLst/>
                    </a:prstGeom>
                  </pic:spPr>
                </pic:pic>
              </a:graphicData>
            </a:graphic>
          </wp:inline>
        </w:drawing>
      </w:r>
    </w:p>
    <w:p w14:paraId="3869519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3B6B7BF3"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57EE34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植物根据生殖细胞的不同可分为孢子植物和种子植物。孢子植物用孢子来繁殖后代，包括藻类植物、苔藓植物和蕨类植物，种子植物用种子来繁殖后代，包括裸子植物和被子植物。</w:t>
      </w:r>
    </w:p>
    <w:p w14:paraId="0FE312DC"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、“春水绿如染”中提到是藻类植物，藻类植物无根茎叶的分化，故该选手会被淘汰，故</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符合题意；</w:t>
      </w:r>
    </w:p>
    <w:p w14:paraId="15574E8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、此诗句中提到的植物是苔藓植物，苔藓植物有茎叶的分化，无根，故</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不符合题意；</w:t>
      </w:r>
    </w:p>
    <w:p w14:paraId="516B506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、此诗句中提到的梅花属于被子植物，有根茎叶的分化，故</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不符合题意；</w:t>
      </w:r>
    </w:p>
    <w:p w14:paraId="1CF8595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、此诗句中提到的蕨属于蕨类植物，有根茎叶的分化，故</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不符合题意；</w:t>
      </w:r>
    </w:p>
    <w:p w14:paraId="7E87EA8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本题主要考查藻类植物、苔藓植物、蕨类植物和被子植物的特征。理解掌握藻类植物、苔藓植物、蕨类植物和被子植物的特征是解答此题的关键。</w:t>
      </w:r>
    </w:p>
    <w:p w14:paraId="3F3CC59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 </w:t>
      </w:r>
      <w:r w:rsidRPr="00FC3662">
        <w:rPr>
          <w:rFonts w:ascii="宋体" w:eastAsia="宋体" w:hAnsi="宋体" w:cs="宋体"/>
          <w:color w:val="000000"/>
          <w:szCs w:val="24"/>
        </w:rPr>
        <w:t>“白日不到处，青春恰自来。苔花如米小，也学丹开。”这首诗被央视《经典味流传》播出后，广为传唱。诗中的“苔花”指的是苦藓植物，有关其描述错误的是（</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w:t>
      </w:r>
    </w:p>
    <w:p w14:paraId="1974DA3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苔藓是绿色开花植物，能进行光合作用</w:t>
      </w:r>
    </w:p>
    <w:p w14:paraId="32E552B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苔藓体内无输导组织</w:t>
      </w:r>
    </w:p>
    <w:p w14:paraId="22A225C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苔藓具有类似茎和叶的分化</w:t>
      </w:r>
    </w:p>
    <w:p w14:paraId="4190C04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苔藓不结种子，用孢子繁殖</w:t>
      </w:r>
    </w:p>
    <w:p w14:paraId="692C397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60A6028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5BBC66A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【分析】苔藓植物无根，有茎叶的分化，茎内无导管，叶内无叶脉，不结种子，用孢子繁殖后代。据此答题。</w:t>
      </w:r>
    </w:p>
    <w:p w14:paraId="65BC3FC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宋体" w:hAnsi="Times New Roman" w:cs="宋体"/>
          <w:color w:val="000000"/>
          <w:szCs w:val="24"/>
        </w:rPr>
        <w:t>A</w:t>
      </w:r>
      <w:r w:rsidRPr="00FC3662">
        <w:rPr>
          <w:rFonts w:ascii="宋体" w:eastAsia="宋体" w:hAnsi="宋体" w:cs="宋体"/>
          <w:color w:val="000000"/>
          <w:szCs w:val="24"/>
        </w:rPr>
        <w:t>.</w:t>
      </w:r>
      <w:r w:rsidRPr="00FC3662">
        <w:rPr>
          <w:rFonts w:ascii="Times New Roman" w:eastAsia="宋体" w:hAnsi="Times New Roman" w:cs="宋体"/>
          <w:color w:val="000000"/>
          <w:szCs w:val="24"/>
        </w:rPr>
        <w:t>苔藓植物一般具有茎和叶，叶可以进行光合作用，没有真正的根，更不能开花结果，故不属于绿色开花植物，</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错误。</w:t>
      </w:r>
    </w:p>
    <w:p w14:paraId="01E6DCC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B</w:t>
      </w:r>
      <w:r w:rsidRPr="00FC3662">
        <w:rPr>
          <w:rFonts w:ascii="宋体" w:eastAsia="宋体" w:hAnsi="宋体" w:cs="宋体"/>
          <w:color w:val="000000"/>
          <w:szCs w:val="24"/>
        </w:rPr>
        <w:t>.苔</w:t>
      </w:r>
      <w:r w:rsidRPr="00FC3662">
        <w:rPr>
          <w:rFonts w:ascii="Times New Roman" w:eastAsia="宋体" w:hAnsi="Times New Roman" w:cs="宋体"/>
          <w:color w:val="000000"/>
          <w:szCs w:val="24"/>
        </w:rPr>
        <w:t>藓植物一般具有茎和叶，茎中无导管，叶中无叶脉，所以无输导组织，</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正确。</w:t>
      </w:r>
    </w:p>
    <w:p w14:paraId="10B190D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C</w:t>
      </w:r>
      <w:r w:rsidRPr="00FC3662">
        <w:rPr>
          <w:rFonts w:ascii="宋体" w:eastAsia="宋体" w:hAnsi="宋体" w:cs="宋体"/>
          <w:color w:val="000000"/>
          <w:szCs w:val="24"/>
        </w:rPr>
        <w:t>.苔</w:t>
      </w:r>
      <w:r w:rsidRPr="00FC3662">
        <w:rPr>
          <w:rFonts w:ascii="Times New Roman" w:eastAsia="宋体" w:hAnsi="Times New Roman" w:cs="宋体"/>
          <w:color w:val="000000"/>
          <w:szCs w:val="24"/>
        </w:rPr>
        <w:t>藓植物只有茎和叶的分化，</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正确。</w:t>
      </w:r>
    </w:p>
    <w:p w14:paraId="070D94C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D</w:t>
      </w:r>
      <w:r w:rsidRPr="00FC3662">
        <w:rPr>
          <w:rFonts w:ascii="宋体" w:eastAsia="宋体" w:hAnsi="宋体" w:cs="宋体"/>
          <w:color w:val="000000"/>
          <w:szCs w:val="24"/>
        </w:rPr>
        <w:t>.苔</w:t>
      </w:r>
      <w:r w:rsidRPr="00FC3662">
        <w:rPr>
          <w:rFonts w:ascii="Times New Roman" w:eastAsia="宋体" w:hAnsi="Times New Roman" w:cs="宋体"/>
          <w:color w:val="000000"/>
          <w:szCs w:val="24"/>
        </w:rPr>
        <w:t>藓植物产生孢子，用孢子繁殖，</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正确。</w:t>
      </w:r>
    </w:p>
    <w:p w14:paraId="2F120BA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w:t>
      </w:r>
    </w:p>
    <w:p w14:paraId="62570D8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【点睛】苔藓植物的主要特征以及与人类生活的关系是中考的热点内容，注意理解和掌握。</w:t>
      </w:r>
    </w:p>
    <w:p w14:paraId="40AF669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3. </w:t>
      </w:r>
      <w:r w:rsidRPr="00FC3662">
        <w:rPr>
          <w:rFonts w:ascii="宋体" w:eastAsia="宋体" w:hAnsi="宋体" w:cs="宋体"/>
          <w:color w:val="000000"/>
          <w:szCs w:val="24"/>
        </w:rPr>
        <w:t>在印度举行的第十八届亚洲运动会的吉祥物由三种独特的野生动物组成，它们分别是极乐鸟“</w:t>
      </w:r>
      <w:r w:rsidRPr="00FC3662">
        <w:rPr>
          <w:rFonts w:ascii="Times New Roman" w:eastAsia="Times New Roman" w:hAnsi="Times New Roman" w:cs="Times New Roman"/>
          <w:color w:val="000000"/>
          <w:szCs w:val="24"/>
        </w:rPr>
        <w:t>BhinBhin</w:t>
      </w:r>
      <w:r w:rsidRPr="00FC3662">
        <w:rPr>
          <w:rFonts w:ascii="宋体" w:eastAsia="宋体" w:hAnsi="宋体" w:cs="宋体"/>
          <w:color w:val="000000"/>
          <w:szCs w:val="24"/>
        </w:rPr>
        <w:t>”、独角犀牛“</w:t>
      </w:r>
      <w:r w:rsidRPr="00FC3662">
        <w:rPr>
          <w:rFonts w:ascii="Times New Roman" w:eastAsia="Times New Roman" w:hAnsi="Times New Roman" w:cs="Times New Roman"/>
          <w:color w:val="000000"/>
          <w:szCs w:val="24"/>
        </w:rPr>
        <w:t>Ika</w:t>
      </w:r>
      <w:r w:rsidRPr="00FC3662">
        <w:rPr>
          <w:rFonts w:ascii="宋体" w:eastAsia="宋体" w:hAnsi="宋体" w:cs="宋体"/>
          <w:color w:val="000000"/>
          <w:szCs w:val="24"/>
        </w:rPr>
        <w:t>”和巴岛花鹿“</w:t>
      </w:r>
      <w:r w:rsidRPr="00FC3662">
        <w:rPr>
          <w:rFonts w:ascii="Times New Roman" w:eastAsia="Times New Roman" w:hAnsi="Times New Roman" w:cs="Times New Roman"/>
          <w:color w:val="000000"/>
          <w:szCs w:val="24"/>
        </w:rPr>
        <w:t>Atung</w:t>
      </w:r>
      <w:r w:rsidRPr="00FC3662">
        <w:rPr>
          <w:rFonts w:ascii="宋体" w:eastAsia="宋体" w:hAnsi="宋体" w:cs="宋体"/>
          <w:color w:val="000000"/>
          <w:szCs w:val="24"/>
        </w:rPr>
        <w:t>”。下列不属于这三种动物共同特点的是（　　）</w:t>
      </w:r>
    </w:p>
    <w:p w14:paraId="23FF6136"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体内都有脊柱</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体温恒定</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胎生哺乳</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都需要摄取食物</w:t>
      </w:r>
    </w:p>
    <w:p w14:paraId="17410A7E"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353C4E4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6592DC3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【分析】极乐鸟属于鸟类，独角犀牛和巴岛花鹿属于哺乳动物。</w:t>
      </w:r>
    </w:p>
    <w:p w14:paraId="4E172A8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根据动物的体内有无脊椎骨构成的脊柱，可以把动物分为脊椎动物和无脊椎动物两大类。脊椎动物的身体内有由脊椎骨组成的脊柱的动物。包括鱼类、两栖类、爬行类、鸟类和哺乳类。所以，题干的三种动物体内都有脊柱，</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不符合题意。</w:t>
      </w:r>
    </w:p>
    <w:p w14:paraId="69C87E1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．体温不随环境温度的变化而变化的动物，是恒温动物。恒温动物只有两类：鸟类和哺乳动物。题干的三种动物体体温都恒定，</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不符合题意。</w:t>
      </w:r>
    </w:p>
    <w:p w14:paraId="4B9A703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．极乐鸟属于鸟类，是卵生；而独角犀牛和巴岛花鹿属于哺乳动物是胎生哺乳，</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符合题意。</w:t>
      </w:r>
    </w:p>
    <w:p w14:paraId="7ED0578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．生物的生活需要营养。题干的三种动物都需要摄取食物，</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不符合题意。</w:t>
      </w:r>
    </w:p>
    <w:p w14:paraId="19BADCE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w:t>
      </w:r>
    </w:p>
    <w:p w14:paraId="30B9D50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4. </w:t>
      </w:r>
      <w:r w:rsidRPr="00FC3662">
        <w:rPr>
          <w:rFonts w:ascii="宋体" w:eastAsia="宋体" w:hAnsi="宋体" w:cs="宋体"/>
          <w:color w:val="000000"/>
          <w:szCs w:val="24"/>
        </w:rPr>
        <w:t>如图中吸管的圈内部分可以表示某类动物身体的结构特点。下列动物不具有此特点的是(     )</w:t>
      </w:r>
    </w:p>
    <w:p w14:paraId="642F179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14A035F5" wp14:editId="6142C062">
            <wp:extent cx="1104900" cy="79057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9"/>
                    <a:stretch>
                      <a:fillRect/>
                    </a:stretch>
                  </pic:blipFill>
                  <pic:spPr>
                    <a:xfrm>
                      <a:off x="0" y="0"/>
                      <a:ext cx="1104900" cy="790575"/>
                    </a:xfrm>
                    <a:prstGeom prst="rect">
                      <a:avLst/>
                    </a:prstGeom>
                  </pic:spPr>
                </pic:pic>
              </a:graphicData>
            </a:graphic>
          </wp:inline>
        </w:drawing>
      </w:r>
    </w:p>
    <w:p w14:paraId="7DA984E0"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涡虫</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蚯蚓</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水蛭</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沙蚕</w:t>
      </w:r>
    </w:p>
    <w:p w14:paraId="6B5B70F8"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2E09D40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4A16F238"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由图可知是呈圆筒形，由许多彼此相似的体节</w:t>
      </w:r>
      <w:r w:rsidRPr="00FC3662">
        <w:rPr>
          <w:rFonts w:ascii="宋体" w:eastAsia="宋体" w:hAnsi="宋体" w:cs="宋体" w:hint="eastAsia"/>
          <w:color w:val="000000"/>
          <w:szCs w:val="24"/>
        </w:rPr>
        <w:t>，</w:t>
      </w:r>
      <w:r w:rsidRPr="00FC3662">
        <w:rPr>
          <w:rFonts w:ascii="宋体" w:eastAsia="宋体" w:hAnsi="宋体" w:cs="宋体"/>
          <w:color w:val="000000"/>
          <w:szCs w:val="24"/>
        </w:rPr>
        <w:t>这是环节动物的特征。</w:t>
      </w:r>
    </w:p>
    <w:p w14:paraId="6D572F99"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Times New Roman" w:hAnsi="Times New Roman" w:cs="Times New Roman"/>
          <w:color w:val="000000"/>
          <w:szCs w:val="24"/>
        </w:rPr>
        <w:t>A</w:t>
      </w:r>
      <w:r w:rsidRPr="00FC3662">
        <w:rPr>
          <w:rFonts w:ascii="宋体" w:eastAsia="宋体" w:hAnsi="宋体" w:cs="宋体" w:hint="eastAsia"/>
          <w:color w:val="000000"/>
          <w:szCs w:val="24"/>
        </w:rPr>
        <w:t>、</w:t>
      </w:r>
      <w:r w:rsidRPr="00FC3662">
        <w:rPr>
          <w:rFonts w:ascii="宋体" w:eastAsia="宋体" w:hAnsi="宋体" w:cs="宋体"/>
          <w:color w:val="000000"/>
          <w:szCs w:val="24"/>
        </w:rPr>
        <w:t>涡虫是扁形动物，扁形动物特征是身体呈两侧对称</w:t>
      </w:r>
      <w:r w:rsidRPr="00FC3662">
        <w:rPr>
          <w:rFonts w:ascii="宋体" w:eastAsia="宋体" w:hAnsi="宋体" w:cs="宋体" w:hint="eastAsia"/>
          <w:color w:val="000000"/>
          <w:szCs w:val="24"/>
        </w:rPr>
        <w:t>；</w:t>
      </w:r>
      <w:r w:rsidRPr="00FC3662">
        <w:rPr>
          <w:rFonts w:ascii="宋体" w:eastAsia="宋体" w:hAnsi="宋体" w:cs="宋体"/>
          <w:color w:val="000000"/>
          <w:szCs w:val="24"/>
        </w:rPr>
        <w:t>背腹扁平；有口无肛门</w:t>
      </w:r>
      <w:r w:rsidRPr="00FC3662">
        <w:rPr>
          <w:rFonts w:ascii="宋体" w:eastAsia="宋体" w:hAnsi="宋体" w:cs="宋体" w:hint="eastAsia"/>
          <w:color w:val="000000"/>
          <w:szCs w:val="24"/>
        </w:rPr>
        <w:t>；</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符合题意；</w:t>
      </w:r>
    </w:p>
    <w:p w14:paraId="44C9F7F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B</w:t>
      </w:r>
      <w:r w:rsidRPr="00FC3662">
        <w:rPr>
          <w:rFonts w:ascii="宋体" w:eastAsia="宋体" w:hAnsi="宋体" w:cs="宋体" w:hint="eastAsia"/>
          <w:color w:val="000000"/>
          <w:szCs w:val="24"/>
        </w:rPr>
        <w:t>、</w:t>
      </w:r>
      <w:r w:rsidRPr="00FC3662">
        <w:rPr>
          <w:rFonts w:ascii="宋体" w:eastAsia="宋体" w:hAnsi="宋体" w:cs="宋体"/>
          <w:color w:val="000000"/>
          <w:szCs w:val="24"/>
        </w:rPr>
        <w:t>蚯蚓是环节动物，环节动物特征是身体呈圆筒形，由许多彼此相似的体节组成；靠刚毛或疣足辅助运动，</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不符合题意；</w:t>
      </w:r>
    </w:p>
    <w:p w14:paraId="1339C00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C</w:t>
      </w:r>
      <w:r w:rsidRPr="00FC3662">
        <w:rPr>
          <w:rFonts w:ascii="宋体" w:eastAsia="宋体" w:hAnsi="宋体" w:cs="宋体" w:hint="eastAsia"/>
          <w:color w:val="000000"/>
          <w:szCs w:val="24"/>
        </w:rPr>
        <w:t>、</w:t>
      </w:r>
      <w:r w:rsidRPr="00FC3662">
        <w:rPr>
          <w:rFonts w:ascii="宋体" w:eastAsia="宋体" w:hAnsi="宋体" w:cs="宋体"/>
          <w:color w:val="000000"/>
          <w:szCs w:val="24"/>
        </w:rPr>
        <w:t>水蛭是环节动物，环节动物特征是身体呈圆筒形，由许多彼此相似的体节组成；靠刚毛或疣足辅助运</w:t>
      </w:r>
      <w:r w:rsidRPr="00FC3662">
        <w:rPr>
          <w:rFonts w:ascii="宋体" w:eastAsia="宋体" w:hAnsi="宋体" w:cs="宋体"/>
          <w:color w:val="000000"/>
          <w:szCs w:val="24"/>
        </w:rPr>
        <w:lastRenderedPageBreak/>
        <w:t>动，</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不符合题意；</w:t>
      </w:r>
    </w:p>
    <w:p w14:paraId="2988A07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 xml:space="preserve"> D</w:t>
      </w:r>
      <w:r w:rsidRPr="00FC3662">
        <w:rPr>
          <w:rFonts w:ascii="宋体" w:eastAsia="宋体" w:hAnsi="宋体" w:cs="宋体" w:hint="eastAsia"/>
          <w:color w:val="000000"/>
          <w:szCs w:val="24"/>
        </w:rPr>
        <w:t>、</w:t>
      </w:r>
      <w:r w:rsidRPr="00FC3662">
        <w:rPr>
          <w:rFonts w:ascii="宋体" w:eastAsia="宋体" w:hAnsi="宋体" w:cs="宋体"/>
          <w:color w:val="000000"/>
          <w:szCs w:val="24"/>
        </w:rPr>
        <w:t>沙蚕是环节动物，环节动物特征是身体呈圆筒形，由许多彼此相似的体节组成；靠刚毛或疣足辅助运动，</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不符合题意。</w:t>
      </w:r>
    </w:p>
    <w:p w14:paraId="7980B97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A</w:t>
      </w:r>
      <w:r w:rsidRPr="00FC3662">
        <w:rPr>
          <w:rFonts w:ascii="宋体" w:eastAsia="宋体" w:hAnsi="宋体" w:cs="宋体" w:hint="eastAsia"/>
          <w:color w:val="000000"/>
          <w:szCs w:val="24"/>
        </w:rPr>
        <w:t>。</w:t>
      </w:r>
    </w:p>
    <w:p w14:paraId="5A58DC7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解答此题的关键是看懂图，并知道环节动物的特征。</w:t>
      </w:r>
    </w:p>
    <w:p w14:paraId="1E0E4BA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5. </w:t>
      </w:r>
      <w:r w:rsidRPr="00FC3662">
        <w:rPr>
          <w:rFonts w:ascii="宋体" w:eastAsia="宋体" w:hAnsi="宋体" w:cs="宋体"/>
          <w:color w:val="000000"/>
          <w:szCs w:val="24"/>
        </w:rPr>
        <w:t>过去，人们一直以为胃炎是因为压力或吃辛辣食物引起的。后来，沃伦( Warren)与马歇尔(Marshall)合作，成功培养和分离出了导致胃炎的某种微生物，该成果获得2005年的诺贝尔生理学或医学奖。经观察，该微生物呈微螺旋形弯曲，长度在2.5-4微米，一端伸出2-6条鞭毛，最外面有细胞壁，细胞中只有裸露的DNA。判断这种微生物是</w:t>
      </w:r>
    </w:p>
    <w:p w14:paraId="2578DC4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58DB5B46" wp14:editId="724966F1">
            <wp:extent cx="2085975" cy="11334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33"/>
                    <a:stretch>
                      <a:fillRect/>
                    </a:stretch>
                  </pic:blipFill>
                  <pic:spPr>
                    <a:xfrm>
                      <a:off x="0" y="0"/>
                      <a:ext cx="2085975" cy="1133475"/>
                    </a:xfrm>
                    <a:prstGeom prst="rect">
                      <a:avLst/>
                    </a:prstGeom>
                  </pic:spPr>
                </pic:pic>
              </a:graphicData>
            </a:graphic>
          </wp:inline>
        </w:drawing>
      </w:r>
    </w:p>
    <w:p w14:paraId="28A823E8"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病毒</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细菌</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真菌</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霉菌</w:t>
      </w:r>
    </w:p>
    <w:p w14:paraId="55763C05"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B</w:t>
      </w:r>
    </w:p>
    <w:p w14:paraId="33E96342"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1B91B3D8"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细菌的基本结构有细胞壁、细胞膜、细胞质和</w:t>
      </w:r>
      <w:r w:rsidRPr="00FC3662">
        <w:rPr>
          <w:rFonts w:ascii="Times New Roman" w:eastAsia="Times New Roman" w:hAnsi="Times New Roman" w:cs="Times New Roman"/>
          <w:color w:val="000000"/>
          <w:szCs w:val="24"/>
        </w:rPr>
        <w:t>DNA</w:t>
      </w:r>
      <w:r w:rsidRPr="00FC3662">
        <w:rPr>
          <w:rFonts w:ascii="宋体" w:eastAsia="宋体" w:hAnsi="宋体" w:cs="宋体"/>
          <w:color w:val="000000"/>
          <w:szCs w:val="24"/>
        </w:rPr>
        <w:t>集中的区域，没有成形的细胞核。</w:t>
      </w:r>
    </w:p>
    <w:p w14:paraId="3FAD2947"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细菌的基本结构有细胞壁、细胞膜、细胞质和</w:t>
      </w:r>
      <w:r w:rsidRPr="00FC3662">
        <w:rPr>
          <w:rFonts w:ascii="Times New Roman" w:eastAsia="Times New Roman" w:hAnsi="Times New Roman" w:cs="Times New Roman"/>
          <w:color w:val="000000"/>
          <w:szCs w:val="24"/>
        </w:rPr>
        <w:t>DNA</w:t>
      </w:r>
      <w:r w:rsidRPr="00FC3662">
        <w:rPr>
          <w:rFonts w:ascii="宋体" w:eastAsia="宋体" w:hAnsi="宋体" w:cs="宋体"/>
          <w:color w:val="000000"/>
          <w:szCs w:val="24"/>
        </w:rPr>
        <w:t>集中的区域，没有成形的细胞核，没有叶绿体；细菌与真菌的根本区别在于真菌具有成形细胞核，细菌没有成形的细胞核，只有</w:t>
      </w:r>
      <w:r w:rsidRPr="00FC3662">
        <w:rPr>
          <w:rFonts w:ascii="Times New Roman" w:eastAsia="Times New Roman" w:hAnsi="Times New Roman" w:cs="Times New Roman"/>
          <w:color w:val="000000"/>
          <w:szCs w:val="24"/>
        </w:rPr>
        <w:t>DNA</w:t>
      </w:r>
      <w:r w:rsidRPr="00FC3662">
        <w:rPr>
          <w:rFonts w:ascii="宋体" w:eastAsia="宋体" w:hAnsi="宋体" w:cs="宋体"/>
          <w:color w:val="000000"/>
          <w:szCs w:val="24"/>
        </w:rPr>
        <w:t>集中的区域；病毒没有细胞结构。该微生物长度在2.5-4微米，表明不是病毒，具有细胞壁无成形的细胞核，表明不是真菌，因此是细菌。</w:t>
      </w:r>
    </w:p>
    <w:p w14:paraId="7115716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w:t>
      </w:r>
    </w:p>
    <w:p w14:paraId="5EABF90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6. </w:t>
      </w:r>
      <w:r w:rsidRPr="00FC3662">
        <w:rPr>
          <w:rFonts w:ascii="宋体" w:eastAsia="宋体" w:hAnsi="宋体" w:cs="宋体"/>
          <w:color w:val="000000"/>
          <w:szCs w:val="24"/>
        </w:rPr>
        <w:t>现有甲、乙、丙三种动物，它们的分类情况是：甲和乙同在的最小分类单位是“属”，乙和丙同在的最小分类单位是“目”，则亲缘关系最近的是（</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w:t>
      </w:r>
    </w:p>
    <w:p w14:paraId="067E149C"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甲和乙</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甲和丙</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乙和丙</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不能确定</w:t>
      </w:r>
    </w:p>
    <w:p w14:paraId="2DE95095"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6AC52889"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8B109C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生物分类单位由大到小是界、门、纲、目、科、属、种；界是最大的分类单位，最基本的分类单位是种，在生物各类群之间，所处的共同分类单位越小，它们的相似程度越大，它们的亲缘关系越近；所处的共同分类单位越大，相似程度越小，亲缘关系越远。</w:t>
      </w:r>
    </w:p>
    <w:p w14:paraId="2ACFFFD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甲和乙所同在的分类单位最小的是“属”，乙和丙所同在的最小分类单位是“目”，“目”大于“属”。因此在甲、乙、丙三种生物之间，亲缘关系最近的是甲与乙。可见</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正确。</w:t>
      </w:r>
      <w:r w:rsidRPr="00FC3662">
        <w:rPr>
          <w:rFonts w:ascii="Times New Roman" w:eastAsia="Times New Roman" w:hAnsi="Times New Roman" w:cs="Times New Roman"/>
          <w:color w:val="000000"/>
          <w:szCs w:val="24"/>
        </w:rPr>
        <w:t xml:space="preserve"> </w:t>
      </w:r>
    </w:p>
    <w:p w14:paraId="0897977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w:t>
      </w:r>
    </w:p>
    <w:p w14:paraId="3A9A12A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理解生物分类的依据是解答此题的根据。</w:t>
      </w:r>
    </w:p>
    <w:p w14:paraId="43C9B45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7. </w:t>
      </w:r>
      <w:r w:rsidRPr="00FC3662">
        <w:rPr>
          <w:rFonts w:ascii="宋体" w:eastAsia="宋体" w:hAnsi="宋体" w:cs="宋体"/>
          <w:color w:val="000000"/>
          <w:szCs w:val="24"/>
        </w:rPr>
        <w:t>继新冠病毒“德尔塔”毒株之后，在非洲多个国家发现新型变异新冠病毒。</w:t>
      </w:r>
      <w:r w:rsidRPr="00FC3662">
        <w:rPr>
          <w:rFonts w:ascii="Times New Roman" w:eastAsia="Times New Roman" w:hAnsi="Times New Roman" w:cs="Times New Roman"/>
          <w:color w:val="000000"/>
          <w:szCs w:val="24"/>
        </w:rPr>
        <w:t>11</w:t>
      </w:r>
      <w:r w:rsidRPr="00FC3662">
        <w:rPr>
          <w:rFonts w:ascii="宋体" w:eastAsia="宋体" w:hAnsi="宋体" w:cs="宋体"/>
          <w:color w:val="000000"/>
          <w:szCs w:val="24"/>
        </w:rPr>
        <w:t>月</w:t>
      </w:r>
      <w:r w:rsidRPr="00FC3662">
        <w:rPr>
          <w:rFonts w:ascii="Times New Roman" w:eastAsia="Times New Roman" w:hAnsi="Times New Roman" w:cs="Times New Roman"/>
          <w:color w:val="000000"/>
          <w:szCs w:val="24"/>
        </w:rPr>
        <w:t>26</w:t>
      </w:r>
      <w:r w:rsidRPr="00FC3662">
        <w:rPr>
          <w:rFonts w:ascii="宋体" w:eastAsia="宋体" w:hAnsi="宋体" w:cs="宋体"/>
          <w:color w:val="000000"/>
          <w:szCs w:val="24"/>
        </w:rPr>
        <w:t>日，世界卫生组织</w:t>
      </w:r>
      <w:r w:rsidRPr="00FC3662">
        <w:rPr>
          <w:rFonts w:ascii="宋体" w:eastAsia="宋体" w:hAnsi="宋体" w:cs="宋体"/>
          <w:color w:val="000000"/>
          <w:szCs w:val="24"/>
        </w:rPr>
        <w:lastRenderedPageBreak/>
        <w:t>将这种新型变异毒株命名为“奥密克戎”。世卫组织已经用希腊字母命名了多个新冠变异毒株。世界卫生组织官员表示，一旦希腊字母用完，考虑用星座来命名新的新冠变异毒株。上述事例体现了生物多样性中的（　　）</w:t>
      </w:r>
    </w:p>
    <w:p w14:paraId="2C18E94B"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物种多样性</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生态系统多样性</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遗传多样性</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数量多样性</w:t>
      </w:r>
    </w:p>
    <w:p w14:paraId="52BA9ABE"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5BCF433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395266C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生物多样性的内涵通常包括三个方面，即生物物种的多样性、遗传的多样性和生态系统的多样性。多种多样的生物构成了生物物种的多样性。每个生物物种既能维持自身物种的繁衍，又能表现出差异。所有生物个体都包含了自身所特有的遗传物质和遗传信息，从而构成了生物遗传的多样性。由于在不同环境下生存，各种生物与环境构成了不同的生态系统。生态系统类型和结构的多种多样，表现出生态系统的多样性。</w:t>
      </w:r>
    </w:p>
    <w:p w14:paraId="293EADC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【详解】新冠病毒变异属于遗传物质变化引起，体现了每个生物个体都包含了自身所特有的遗传物质和遗传信息，属于生物遗传的多样性，故选</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w:t>
      </w:r>
    </w:p>
    <w:p w14:paraId="649E577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8. </w:t>
      </w:r>
      <w:r w:rsidRPr="00FC3662">
        <w:rPr>
          <w:rFonts w:ascii="宋体" w:eastAsia="宋体" w:hAnsi="宋体" w:cs="宋体"/>
          <w:color w:val="000000"/>
          <w:szCs w:val="24"/>
        </w:rPr>
        <w:t>“本草纲目”中记载了许多药物都源自于野生动、植物；“绿水青山就是金山银山”，“青山”中丰富的植被，能保持水土、调节气候、净化环境等。这分别体现了生物多样性的（</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w:t>
      </w:r>
    </w:p>
    <w:p w14:paraId="298DF002"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间接价值、直接价值</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药用价值、直接价值</w:t>
      </w:r>
    </w:p>
    <w:p w14:paraId="453D41A9"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直接价值、间接价值</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潜在价值、间接价值</w:t>
      </w:r>
    </w:p>
    <w:p w14:paraId="5A0CCE6E"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38582A3A"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958CBD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【分析】生物多样性的使用价值有直接价值、间接价值和潜在价值等。</w:t>
      </w:r>
    </w:p>
    <w:p w14:paraId="4E919A2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生物多样性的使用价值有直接价值、间接价值和潜在价值等。直接使用价值指对人类的社会生活有直接影响和作用的价值，如药用价值、观赏价值、食用价值和生产使用价值（野外收获进入贸易市场）等。间接使用价值，一般表现为涵养水源、净化水质、巩固堤岸、防止土壤侵蚀、降低洪峰、改善地方气候、吸收污染物，调节碳氧平衡，在调节全球气候变化中的作用，主要指维持生态系统的平衡的作用等等。潜在价值是今天还未被利用的哪些物种在将来会有利用的价值。分析可知，本草纲目</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中记载了许多药物都源自于野生动、植物；</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绿水青山就是金山银山</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青山</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中丰富的植被，能保持水土、调节气候、净化环境等，这分别体现了生物多样性的直接价值、间接价值。故选</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w:t>
      </w:r>
    </w:p>
    <w:p w14:paraId="42D2AA5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【点睛】解答此类题目的关键是理解生物多样性的价值表现。</w:t>
      </w:r>
    </w:p>
    <w:p w14:paraId="26DDE15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9. </w:t>
      </w:r>
      <w:r w:rsidRPr="00FC3662">
        <w:rPr>
          <w:rFonts w:ascii="宋体" w:eastAsia="宋体" w:hAnsi="宋体" w:cs="宋体"/>
          <w:color w:val="000000"/>
          <w:szCs w:val="24"/>
        </w:rPr>
        <w:t>养牛场饲养员用杀虫剂杀苍蝇，第一次使用效果显著，随着使用次数增加，药效逐渐下降。根据达尔文的进化观点，该现象是由于杀虫剂（  ）</w:t>
      </w:r>
    </w:p>
    <w:p w14:paraId="291990C2"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使苍蝇繁殖能力增强</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对苍蝇进行了选择</w:t>
      </w:r>
    </w:p>
    <w:p w14:paraId="54D31C05"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使苍蝇产生抗药性变异</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增强苍蝇的免疫力</w:t>
      </w:r>
    </w:p>
    <w:p w14:paraId="41E6D8D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B</w:t>
      </w:r>
    </w:p>
    <w:p w14:paraId="50196E98"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7AB4A9C9"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达尔文把在生存斗争中，适者生存、不适者被淘汰的过程叫做自然选择。图中使用农药时把一部分</w:t>
      </w:r>
      <w:r w:rsidRPr="00FC3662">
        <w:rPr>
          <w:rFonts w:ascii="宋体" w:eastAsia="宋体" w:hAnsi="宋体" w:cs="宋体"/>
          <w:color w:val="000000"/>
          <w:szCs w:val="24"/>
        </w:rPr>
        <w:lastRenderedPageBreak/>
        <w:t>害虫杀死，害虫群体密度减少；一段时间药效过后，害虫大量繁殖，害虫群体密度增加；再使用农药又把一部分害虫杀死，害虫密度又减少。</w:t>
      </w:r>
    </w:p>
    <w:p w14:paraId="7FE28BC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【详解】随着杀虫剂的使用，苍蝇群体的抗药性逐渐增强；因此苍蝇抗药性的形成是杀虫剂对害虫定向选择的结果。可见</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正确。故选</w:t>
      </w:r>
      <w:r w:rsidRPr="00FC3662">
        <w:rPr>
          <w:rFonts w:ascii="Times New Roman" w:eastAsia="宋体" w:hAnsi="Times New Roman" w:cs="宋体"/>
          <w:color w:val="000000"/>
          <w:szCs w:val="24"/>
        </w:rPr>
        <w:t>B</w:t>
      </w:r>
    </w:p>
    <w:p w14:paraId="3119A35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【点睛】解答此题的关键是知道达尔文和自然选择学说。</w:t>
      </w:r>
    </w:p>
    <w:p w14:paraId="3F9B39A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10. </w:t>
      </w:r>
      <w:r w:rsidRPr="00FC3662">
        <w:rPr>
          <w:rFonts w:ascii="宋体" w:eastAsia="宋体" w:hAnsi="宋体" w:cs="宋体"/>
          <w:color w:val="000000"/>
          <w:szCs w:val="24"/>
        </w:rPr>
        <w:t>如图是学生制作的肌肉牵拉骨运动的模型，合理的是（　　）</w:t>
      </w:r>
    </w:p>
    <w:p w14:paraId="40FFDD10"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Times New Roman" w:eastAsia="宋体" w:hAnsi="Times New Roman" w:cs="宋体"/>
          <w:noProof/>
          <w:color w:val="000000"/>
          <w:szCs w:val="24"/>
        </w:rPr>
        <w:drawing>
          <wp:inline distT="0" distB="0" distL="0" distR="0" wp14:anchorId="04FF1594" wp14:editId="48EB8324">
            <wp:extent cx="609600" cy="4953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34"/>
                    <a:stretch>
                      <a:fillRect/>
                    </a:stretch>
                  </pic:blipFill>
                  <pic:spPr>
                    <a:xfrm>
                      <a:off x="0" y="0"/>
                      <a:ext cx="609600" cy="495300"/>
                    </a:xfrm>
                    <a:prstGeom prst="rect">
                      <a:avLst/>
                    </a:prstGeom>
                  </pic:spPr>
                </pic:pic>
              </a:graphicData>
            </a:graphic>
          </wp:inline>
        </w:drawing>
      </w:r>
      <w:r w:rsidRPr="00FC3662">
        <w:rPr>
          <w:rFonts w:ascii="Times New Roman" w:eastAsia="宋体" w:hAnsi="Times New Roman" w:cs="宋体"/>
          <w:color w:val="000000"/>
          <w:szCs w:val="24"/>
        </w:rPr>
        <w:tab/>
        <w:t xml:space="preserve">B. </w:t>
      </w:r>
      <w:r w:rsidRPr="00FC3662">
        <w:rPr>
          <w:rFonts w:ascii="Times New Roman" w:eastAsia="宋体" w:hAnsi="Times New Roman" w:cs="宋体"/>
          <w:noProof/>
          <w:color w:val="000000"/>
          <w:szCs w:val="24"/>
        </w:rPr>
        <w:drawing>
          <wp:inline distT="0" distB="0" distL="0" distR="0" wp14:anchorId="0E12D4A6" wp14:editId="03748C3F">
            <wp:extent cx="561975" cy="48577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2"/>
                    <a:stretch>
                      <a:fillRect/>
                    </a:stretch>
                  </pic:blipFill>
                  <pic:spPr>
                    <a:xfrm>
                      <a:off x="0" y="0"/>
                      <a:ext cx="561975" cy="485775"/>
                    </a:xfrm>
                    <a:prstGeom prst="rect">
                      <a:avLst/>
                    </a:prstGeom>
                  </pic:spPr>
                </pic:pic>
              </a:graphicData>
            </a:graphic>
          </wp:inline>
        </w:drawing>
      </w:r>
      <w:r w:rsidRPr="00FC3662">
        <w:rPr>
          <w:rFonts w:ascii="Times New Roman" w:eastAsia="宋体" w:hAnsi="Times New Roman" w:cs="宋体"/>
          <w:color w:val="000000"/>
          <w:szCs w:val="24"/>
        </w:rPr>
        <w:tab/>
        <w:t xml:space="preserve">C. </w:t>
      </w:r>
      <w:r w:rsidRPr="00FC3662">
        <w:rPr>
          <w:rFonts w:ascii="Times New Roman" w:eastAsia="宋体" w:hAnsi="Times New Roman" w:cs="宋体"/>
          <w:noProof/>
          <w:color w:val="000000"/>
          <w:szCs w:val="24"/>
        </w:rPr>
        <w:drawing>
          <wp:inline distT="0" distB="0" distL="0" distR="0" wp14:anchorId="2934F93F" wp14:editId="704AADBE">
            <wp:extent cx="685800" cy="5524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35"/>
                    <a:stretch>
                      <a:fillRect/>
                    </a:stretch>
                  </pic:blipFill>
                  <pic:spPr>
                    <a:xfrm>
                      <a:off x="0" y="0"/>
                      <a:ext cx="685800" cy="552450"/>
                    </a:xfrm>
                    <a:prstGeom prst="rect">
                      <a:avLst/>
                    </a:prstGeom>
                  </pic:spPr>
                </pic:pic>
              </a:graphicData>
            </a:graphic>
          </wp:inline>
        </w:drawing>
      </w:r>
      <w:r w:rsidRPr="00FC3662">
        <w:rPr>
          <w:rFonts w:ascii="Times New Roman" w:eastAsia="宋体" w:hAnsi="Times New Roman" w:cs="宋体"/>
          <w:color w:val="000000"/>
          <w:szCs w:val="24"/>
        </w:rPr>
        <w:tab/>
        <w:t xml:space="preserve">D. </w:t>
      </w:r>
      <w:r w:rsidRPr="00FC3662">
        <w:rPr>
          <w:rFonts w:ascii="Times New Roman" w:eastAsia="宋体" w:hAnsi="Times New Roman" w:cs="宋体"/>
          <w:noProof/>
          <w:color w:val="000000"/>
          <w:szCs w:val="24"/>
        </w:rPr>
        <w:drawing>
          <wp:inline distT="0" distB="0" distL="0" distR="0" wp14:anchorId="7BF83347" wp14:editId="7BD4224D">
            <wp:extent cx="552450" cy="4572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4"/>
                    <a:stretch>
                      <a:fillRect/>
                    </a:stretch>
                  </pic:blipFill>
                  <pic:spPr>
                    <a:xfrm>
                      <a:off x="0" y="0"/>
                      <a:ext cx="552450" cy="457200"/>
                    </a:xfrm>
                    <a:prstGeom prst="rect">
                      <a:avLst/>
                    </a:prstGeom>
                  </pic:spPr>
                </pic:pic>
              </a:graphicData>
            </a:graphic>
          </wp:inline>
        </w:drawing>
      </w:r>
    </w:p>
    <w:p w14:paraId="32D09265"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068CEF88"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67CDE8C7"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肌肉的肌腱分别附着在不同骨的两端，与骨连接的肌肉至少是两组肌肉配合活动的。故图</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的模型是合理的。选</w:t>
      </w:r>
      <w:r w:rsidRPr="00FC3662">
        <w:rPr>
          <w:rFonts w:ascii="Times New Roman" w:eastAsia="Times New Roman" w:hAnsi="Times New Roman" w:cs="Times New Roman"/>
          <w:color w:val="000000"/>
          <w:szCs w:val="24"/>
        </w:rPr>
        <w:t>C</w:t>
      </w:r>
      <w:r w:rsidRPr="00FC3662">
        <w:rPr>
          <w:rFonts w:ascii="宋体" w:eastAsia="宋体" w:hAnsi="宋体" w:cs="宋体" w:hint="eastAsia"/>
          <w:color w:val="000000"/>
          <w:szCs w:val="24"/>
        </w:rPr>
        <w:t>。</w:t>
      </w:r>
    </w:p>
    <w:p w14:paraId="6168193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11. </w:t>
      </w:r>
      <w:r w:rsidRPr="00FC3662">
        <w:rPr>
          <w:rFonts w:ascii="宋体" w:eastAsia="宋体" w:hAnsi="宋体" w:cs="宋体"/>
          <w:color w:val="000000"/>
          <w:szCs w:val="24"/>
        </w:rPr>
        <w:t>我国某地流传的</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骨笛</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是用一种内部中空、轻而坚固的长骨制成的乐器。你认为下列动物的骨骼中最适合做</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骨笛</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的是（　　）</w:t>
      </w:r>
    </w:p>
    <w:p w14:paraId="719C6E01"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A</w:t>
      </w:r>
      <w:r w:rsidRPr="00FC3662">
        <w:rPr>
          <w:rFonts w:ascii="Times New Roman" w:eastAsia="宋体" w:hAnsi="Times New Roman" w:cs="宋体"/>
          <w:noProof/>
          <w:color w:val="000000"/>
          <w:position w:val="-22"/>
          <w:szCs w:val="24"/>
        </w:rPr>
        <w:drawing>
          <wp:inline distT="0" distB="0" distL="0" distR="0" wp14:anchorId="1434D963" wp14:editId="4A8476B8">
            <wp:extent cx="31750" cy="8890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36"/>
                    <a:stretch>
                      <a:fillRect/>
                    </a:stretch>
                  </pic:blipFill>
                  <pic:spPr>
                    <a:xfrm>
                      <a:off x="0" y="0"/>
                      <a:ext cx="31750" cy="88900"/>
                    </a:xfrm>
                    <a:prstGeom prst="rect">
                      <a:avLst/>
                    </a:prstGeom>
                  </pic:spPr>
                </pic:pic>
              </a:graphicData>
            </a:graphic>
          </wp:inline>
        </w:drawing>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草鱼</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东北虎</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鹤</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蛇</w:t>
      </w:r>
    </w:p>
    <w:p w14:paraId="19351573"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2484A4A3"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0FACBC1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鸟类与其飞行生活相适应的结构特点为：前肢变成翼；体表被覆羽毛，有的骨中空，有的骨愈合；胸肌发达；直肠很短，能减轻体重；有气囊，可协助肺完成双重呼吸等。</w:t>
      </w:r>
    </w:p>
    <w:p w14:paraId="70B94F2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解：多数鸟类营飞行生活，其结构总是与其生活相适应的，如鸟的骨骼的特点就利于飞行，鸟类的骨有的很薄，有的骨愈合在一起，长骨中空，腔内充满空气，可减轻体重，利于飞行。可见鹤属于鸟类，其骨骼特点适合做骨笛。</w:t>
      </w:r>
      <w:r w:rsidRPr="00FC3662">
        <w:rPr>
          <w:rFonts w:ascii="Times New Roman" w:eastAsia="Times New Roman" w:hAnsi="Times New Roman" w:cs="Times New Roman"/>
          <w:color w:val="000000"/>
          <w:szCs w:val="24"/>
        </w:rPr>
        <w:t xml:space="preserve"> </w:t>
      </w:r>
    </w:p>
    <w:p w14:paraId="101F0C0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w:t>
      </w:r>
    </w:p>
    <w:p w14:paraId="121D0F2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了解鸟类的骨骼与飞行生活相适应的特征，其它适于飞行的特点也要掌握，也是重点内容。</w:t>
      </w:r>
    </w:p>
    <w:p w14:paraId="7FDA53B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12. </w:t>
      </w:r>
      <w:r w:rsidRPr="00FC3662">
        <w:rPr>
          <w:rFonts w:ascii="Times New Roman" w:eastAsia="Times New Roman" w:hAnsi="Times New Roman" w:cs="Times New Roman"/>
          <w:color w:val="000000"/>
          <w:szCs w:val="24"/>
        </w:rPr>
        <w:t>2018</w:t>
      </w:r>
      <w:r w:rsidRPr="00FC3662">
        <w:rPr>
          <w:rFonts w:ascii="宋体" w:eastAsia="宋体" w:hAnsi="宋体" w:cs="宋体"/>
          <w:color w:val="000000"/>
          <w:szCs w:val="24"/>
        </w:rPr>
        <w:t>年</w:t>
      </w:r>
      <w:r w:rsidRPr="00FC3662">
        <w:rPr>
          <w:rFonts w:ascii="Times New Roman" w:eastAsia="Times New Roman" w:hAnsi="Times New Roman" w:cs="Times New Roman"/>
          <w:color w:val="000000"/>
          <w:szCs w:val="24"/>
        </w:rPr>
        <w:t>10</w:t>
      </w:r>
      <w:r w:rsidRPr="00FC3662">
        <w:rPr>
          <w:rFonts w:ascii="宋体" w:eastAsia="宋体" w:hAnsi="宋体" w:cs="宋体"/>
          <w:color w:val="000000"/>
          <w:szCs w:val="24"/>
        </w:rPr>
        <w:t>月</w:t>
      </w:r>
      <w:r w:rsidRPr="00FC3662">
        <w:rPr>
          <w:rFonts w:ascii="Times New Roman" w:eastAsia="Times New Roman" w:hAnsi="Times New Roman" w:cs="Times New Roman"/>
          <w:color w:val="000000"/>
          <w:szCs w:val="24"/>
        </w:rPr>
        <w:t>16</w:t>
      </w:r>
      <w:r w:rsidRPr="00FC3662">
        <w:rPr>
          <w:rFonts w:ascii="宋体" w:eastAsia="宋体" w:hAnsi="宋体" w:cs="宋体"/>
          <w:color w:val="000000"/>
          <w:szCs w:val="24"/>
        </w:rPr>
        <w:t>日下午，《中国</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海南</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自由贸易试验区总体方案》新闻发布会在北京举行。</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方案》指出划定特定区域，通过指定口岸管辖和加强生物安全管理，建设全球动植物种质资源引进中转基地。动植物种质资源的引进是保护生物多样性的一种措施，下列关于生物多样性的叙述，正确的是</w:t>
      </w:r>
    </w:p>
    <w:p w14:paraId="75CB189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保护生物的多样性要禁止引入外来物种</w:t>
      </w:r>
    </w:p>
    <w:p w14:paraId="0B7BCCE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生物自然衰老和死亡是生物多样性面临威胁的主要原因</w:t>
      </w:r>
    </w:p>
    <w:p w14:paraId="27705E4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在动物园中培育珍稀动物的方式属于就地保护</w:t>
      </w:r>
    </w:p>
    <w:p w14:paraId="1CDCE77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建立濒危物种的种质库以保护珍贵的遗传资源</w:t>
      </w:r>
    </w:p>
    <w:p w14:paraId="61A97442"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D</w:t>
      </w:r>
    </w:p>
    <w:p w14:paraId="3CDDFD9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B57509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保护生物多样性的措施：</w:t>
      </w:r>
    </w:p>
    <w:p w14:paraId="4FBC9C6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）就地保护：主要形式是建立自然保护区，是保护生物多样性最有效的措施。</w:t>
      </w:r>
    </w:p>
    <w:p w14:paraId="11C927E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lastRenderedPageBreak/>
        <w:t>（</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）迁地保护：将濒危生物迁出原地，移入动物园、植物园、水族馆和濒危动物繁育中心，进行特殊的保护和管理，是对就地保护的补充。</w:t>
      </w:r>
    </w:p>
    <w:p w14:paraId="6D0CDF3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w:t>
      </w:r>
      <w:r w:rsidRPr="00FC3662">
        <w:rPr>
          <w:rFonts w:ascii="宋体" w:eastAsia="宋体" w:hAnsi="宋体" w:cs="宋体"/>
          <w:color w:val="000000"/>
          <w:szCs w:val="24"/>
        </w:rPr>
        <w:t>）建立濒危物种种质库，保护珍贵的遗传资源。</w:t>
      </w:r>
    </w:p>
    <w:p w14:paraId="21DC75C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4</w:t>
      </w:r>
      <w:r w:rsidRPr="00FC3662">
        <w:rPr>
          <w:rFonts w:ascii="宋体" w:eastAsia="宋体" w:hAnsi="宋体" w:cs="宋体"/>
          <w:color w:val="000000"/>
          <w:szCs w:val="24"/>
        </w:rPr>
        <w:t>）加强教育和法制管理，提高公民的环境保护意识。</w:t>
      </w:r>
    </w:p>
    <w:p w14:paraId="219F5F0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引入外来物种很容易破坏本地生物多样性，但不是所有的外来物种都会威胁本地生物的多样性，因此要合理的引进物种，</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错误。</w:t>
      </w:r>
    </w:p>
    <w:p w14:paraId="7A0DACE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生物多样性面临威胁的主要原因是栖息地的丧失和破坏，如滥采乱伐、环境污染等，生物自然的衰老、死亡不会影响生物的多样性，属于正常现象，</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错误。</w:t>
      </w:r>
    </w:p>
    <w:p w14:paraId="79AE91B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在动物园中培育珍稀动物的方式属于迁地保护，</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错误。</w:t>
      </w:r>
    </w:p>
    <w:p w14:paraId="391A546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建立濒危物种的种质库可以保护珍贵的遗传资源，</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正确。</w:t>
      </w:r>
    </w:p>
    <w:p w14:paraId="4224012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熟记保护生物多样性的基本措施是解题关键。其中最有效的措施是就地保护，认识保护生物多样性对人类的重要作用。</w:t>
      </w:r>
    </w:p>
    <w:p w14:paraId="7A4D0EE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13. </w:t>
      </w:r>
      <w:r w:rsidRPr="00FC3662">
        <w:rPr>
          <w:rFonts w:ascii="宋体" w:eastAsia="宋体" w:hAnsi="宋体" w:cs="宋体"/>
          <w:color w:val="000000"/>
          <w:szCs w:val="24"/>
        </w:rPr>
        <w:t>一种昆虫有正常翅和残翅两种类型，自其</w:t>
      </w:r>
      <w:r w:rsidRPr="00FC3662">
        <w:rPr>
          <w:rFonts w:ascii="Times New Roman" w:eastAsia="Times New Roman" w:hAnsi="Times New Roman" w:cs="Times New Roman"/>
          <w:color w:val="000000"/>
          <w:szCs w:val="24"/>
        </w:rPr>
        <w:t>1900</w:t>
      </w:r>
      <w:r w:rsidRPr="00FC3662">
        <w:rPr>
          <w:rFonts w:ascii="宋体" w:eastAsia="宋体" w:hAnsi="宋体" w:cs="宋体"/>
          <w:color w:val="000000"/>
          <w:szCs w:val="24"/>
        </w:rPr>
        <w:t>年迁徙到常刮大风的海岛上，有人抽样统计了自</w:t>
      </w:r>
      <w:r w:rsidRPr="00FC3662">
        <w:rPr>
          <w:rFonts w:ascii="Times New Roman" w:eastAsia="Times New Roman" w:hAnsi="Times New Roman" w:cs="Times New Roman"/>
          <w:color w:val="000000"/>
          <w:szCs w:val="24"/>
        </w:rPr>
        <w:t>1900</w:t>
      </w:r>
      <w:r w:rsidRPr="00FC3662">
        <w:rPr>
          <w:rFonts w:ascii="宋体" w:eastAsia="宋体" w:hAnsi="宋体" w:cs="宋体"/>
          <w:color w:val="000000"/>
          <w:szCs w:val="24"/>
        </w:rPr>
        <w:t>年到</w:t>
      </w:r>
      <w:r w:rsidRPr="00FC3662">
        <w:rPr>
          <w:rFonts w:ascii="Times New Roman" w:eastAsia="Times New Roman" w:hAnsi="Times New Roman" w:cs="Times New Roman"/>
          <w:color w:val="000000"/>
          <w:szCs w:val="24"/>
        </w:rPr>
        <w:t>1960</w:t>
      </w:r>
      <w:r w:rsidRPr="00FC3662">
        <w:rPr>
          <w:rFonts w:ascii="宋体" w:eastAsia="宋体" w:hAnsi="宋体" w:cs="宋体"/>
          <w:color w:val="000000"/>
          <w:szCs w:val="24"/>
        </w:rPr>
        <w:t>年两种翅型昆虫的数量变化绘制如图。对此分析合理的是（　　）</w:t>
      </w:r>
    </w:p>
    <w:p w14:paraId="7942B18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56CB3CD2" wp14:editId="4DE9252C">
            <wp:extent cx="3790950" cy="132397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37"/>
                    <a:stretch>
                      <a:fillRect/>
                    </a:stretch>
                  </pic:blipFill>
                  <pic:spPr>
                    <a:xfrm>
                      <a:off x="0" y="0"/>
                      <a:ext cx="3790950" cy="1323975"/>
                    </a:xfrm>
                    <a:prstGeom prst="rect">
                      <a:avLst/>
                    </a:prstGeom>
                  </pic:spPr>
                </pic:pic>
              </a:graphicData>
            </a:graphic>
          </wp:inline>
        </w:drawing>
      </w:r>
    </w:p>
    <w:p w14:paraId="0EA165A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残翅可遗传给后代，正常翅不可遗传给后代</w:t>
      </w:r>
    </w:p>
    <w:p w14:paraId="60C4A66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正常翅昆虫数量减少，是繁殖能力减弱导致的</w:t>
      </w:r>
    </w:p>
    <w:p w14:paraId="732FCFB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在该岛上，容易生存的是正常翅昆虫</w:t>
      </w:r>
    </w:p>
    <w:p w14:paraId="0C40C90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不同翅型昆虫的数量变化是自然选择的结果</w:t>
      </w:r>
    </w:p>
    <w:p w14:paraId="2C6D86E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D</w:t>
      </w:r>
    </w:p>
    <w:p w14:paraId="00DE53CC"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6C416BD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【分析】自然界中的生物，通过激烈的生存斗争，适应者生存下来，不适应者被淘汰掉，这就是自然选择；达尔文的自然选择学说，源于达尔文于</w:t>
      </w:r>
      <w:r w:rsidRPr="00FC3662">
        <w:rPr>
          <w:rFonts w:ascii="Times New Roman" w:eastAsia="宋体" w:hAnsi="Times New Roman" w:cs="宋体"/>
          <w:color w:val="000000"/>
          <w:szCs w:val="24"/>
        </w:rPr>
        <w:t xml:space="preserve">1859 </w:t>
      </w:r>
      <w:r w:rsidRPr="00FC3662">
        <w:rPr>
          <w:rFonts w:ascii="Times New Roman" w:eastAsia="宋体" w:hAnsi="Times New Roman" w:cs="宋体"/>
          <w:color w:val="000000"/>
          <w:szCs w:val="24"/>
        </w:rPr>
        <w:t>年发表的惊世骇俗的宏篇巨著《物种起源》，其主要内容有四点：过度繁殖，生存斗争（也叫生存竞争），遗传和变异，适者生存。</w:t>
      </w:r>
    </w:p>
    <w:p w14:paraId="24D2C97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．昆虫的正常翅和残翅都是由遗传物质决定的，都可以遗传给后代，</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不符合题意。</w:t>
      </w:r>
    </w:p>
    <w:p w14:paraId="4587754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．由于这些海岛上经常刮大风，那些有翅能飞但翅膀不够强大的昆虫，就常常被大风吹到海里，因而生存和繁殖后代的机会较少，是不适者被淘汰，并不是繁殖能力减弱导致的，</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不符合题意。</w:t>
      </w:r>
    </w:p>
    <w:p w14:paraId="78AB149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．无翅或残翅的昆虫，由于不能飞翔，就不容易被风吹到海里，因而生存和繁殖后代的机会就多，是适者生存，</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不符合题意。</w:t>
      </w:r>
    </w:p>
    <w:p w14:paraId="564198A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．在经常刮大风的海岛上，生活着的昆虫多是无翅或残翅的类型，这是自然选择的结果，</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符合题意。</w:t>
      </w:r>
    </w:p>
    <w:p w14:paraId="2D89461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w:t>
      </w:r>
    </w:p>
    <w:p w14:paraId="0653700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 xml:space="preserve">14. </w:t>
      </w:r>
      <w:r w:rsidRPr="00FC3662">
        <w:rPr>
          <w:rFonts w:ascii="宋体" w:eastAsia="宋体" w:hAnsi="宋体" w:cs="宋体"/>
          <w:color w:val="000000"/>
          <w:szCs w:val="24"/>
        </w:rPr>
        <w:t>在复习“生命的起源和生物的进化”时，小明总结下列四个知识点中，正确的是</w:t>
      </w:r>
    </w:p>
    <w:p w14:paraId="49FE47F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米勒实验表明，生命起源于原始海洋</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使用抗生素后，细菌能产生抗药性强的变异</w:t>
      </w:r>
    </w:p>
    <w:p w14:paraId="3B1B8CC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化石是研究生物进化的唯一证据</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埃及古猿是人类和现代类人猿的共同祖先</w:t>
      </w:r>
    </w:p>
    <w:p w14:paraId="2AF44AB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D</w:t>
      </w:r>
    </w:p>
    <w:p w14:paraId="78E23C1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1A275B3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）随着认识的不断深入和各种不同的证据的发现，人们对生命起源的问题有了更深入的研究，其中化学起源说是被广大学者普遍接受的生命起源假说。</w:t>
      </w:r>
    </w:p>
    <w:p w14:paraId="72E38E1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）滥用抗生素会使细菌对抗生素</w:t>
      </w:r>
      <w:r w:rsidRPr="00FC3662">
        <w:rPr>
          <w:rFonts w:ascii="Times New Roman" w:eastAsia="宋体" w:hAnsi="Times New Roman" w:cs="宋体"/>
          <w:noProof/>
          <w:color w:val="000000"/>
          <w:szCs w:val="24"/>
        </w:rPr>
        <w:drawing>
          <wp:inline distT="0" distB="0" distL="0" distR="0" wp14:anchorId="0443DD82" wp14:editId="3A957382">
            <wp:extent cx="133350" cy="1778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38"/>
                    <a:stretch>
                      <a:fillRect/>
                    </a:stretch>
                  </pic:blipFill>
                  <pic:spPr>
                    <a:xfrm>
                      <a:off x="0" y="0"/>
                      <a:ext cx="133350" cy="177800"/>
                    </a:xfrm>
                    <a:prstGeom prst="rect">
                      <a:avLst/>
                    </a:prstGeom>
                  </pic:spPr>
                </pic:pic>
              </a:graphicData>
            </a:graphic>
          </wp:inline>
        </w:drawing>
      </w:r>
      <w:r w:rsidRPr="00FC3662">
        <w:rPr>
          <w:rFonts w:ascii="Times New Roman" w:eastAsia="宋体" w:hAnsi="Times New Roman" w:cs="宋体"/>
          <w:color w:val="000000"/>
          <w:szCs w:val="24"/>
        </w:rPr>
        <w:t>抗药性越来越强，其原因可能是有抗药性基因的细菌能生存并繁殖。</w:t>
      </w:r>
    </w:p>
    <w:p w14:paraId="1ECE25C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．米勒实验验证了化学起源学说的第一阶段。即从无机小分子物质形成有机小分子物质，在原始地球的条件下是完全可能实现的，</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错误。</w:t>
      </w:r>
    </w:p>
    <w:p w14:paraId="658B0F1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．细菌首先存在抗药性的变异，使用抗生素后，是抗生素对细菌的抗药性进行了选择，不是</w:t>
      </w:r>
      <w:r w:rsidRPr="00FC3662">
        <w:rPr>
          <w:rFonts w:ascii="宋体" w:eastAsia="宋体" w:hAnsi="宋体" w:cs="宋体"/>
          <w:color w:val="000000"/>
          <w:szCs w:val="24"/>
        </w:rPr>
        <w:t>“使用抗生素后，细菌能产生抗药性强的变异”</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错误。</w:t>
      </w:r>
    </w:p>
    <w:p w14:paraId="22CEC51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．化石是由古代生物的遗体、遗物或生活痕迹等，由于某种原因被埋藏在地层中，经过漫长的年代和复杂的变化而形成的。化石是研究生物进化最重要的、比较全面的证据，但不是唯一证据，</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错误。</w:t>
      </w:r>
    </w:p>
    <w:p w14:paraId="716CC89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．埃及古猿是人类和现代类人猿的共同祖先，</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正确。</w:t>
      </w:r>
    </w:p>
    <w:p w14:paraId="7559427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w:t>
      </w:r>
    </w:p>
    <w:p w14:paraId="7C58C79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15. </w:t>
      </w:r>
      <w:r w:rsidRPr="00FC3662">
        <w:rPr>
          <w:rFonts w:ascii="宋体" w:eastAsia="宋体" w:hAnsi="宋体" w:cs="宋体"/>
          <w:color w:val="000000"/>
          <w:szCs w:val="24"/>
        </w:rPr>
        <w:t>几位同学讨论动物运动的意义时，提出如下四种看法，其中概括性最强的是（　　）</w:t>
      </w:r>
    </w:p>
    <w:p w14:paraId="74EDFABE"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有利于动物觅食、寻找配偶和繁殖后代</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有利于动物适应复杂多变的环境</w:t>
      </w:r>
    </w:p>
    <w:p w14:paraId="68B933D9"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有利于动物有效地躲避天敌</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有利于动物迁移到更适宜的栖息环境</w:t>
      </w:r>
    </w:p>
    <w:p w14:paraId="2406EA2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B</w:t>
      </w:r>
    </w:p>
    <w:p w14:paraId="3852416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46A3AE5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【分析】此题考查的是动物运动的意义，绝大多数的动物都能够依靠运动寻找和摄取食物，迁移到适宜的栖息场所，并有效地躲避天敌的危害。据此回答。</w:t>
      </w:r>
    </w:p>
    <w:p w14:paraId="1064E42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动物通过运动，比较迅速地改变自身的空间位置，以利于寻找食物、有利于动物寻找配偶，有利于逃避敌害和繁衍种族，动物的运动对动物的自身生存和繁衍后代有着十分重要的意义，从而应复杂多变的环境，故</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的说法概括性最强，</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符合题意。</w:t>
      </w:r>
    </w:p>
    <w:p w14:paraId="09907E4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w:t>
      </w:r>
    </w:p>
    <w:p w14:paraId="074893A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16. </w:t>
      </w:r>
      <w:r w:rsidRPr="00FC3662">
        <w:rPr>
          <w:rFonts w:ascii="宋体" w:eastAsia="宋体" w:hAnsi="宋体" w:cs="宋体"/>
          <w:color w:val="000000"/>
          <w:szCs w:val="24"/>
        </w:rPr>
        <w:t>今年9月1日，在央视播出的《开学第一课》中介绍了中国首只无壳孵化小鸡“小茶缸”的成长全记录。小茶缸是一只在杯子中孵化出的小鸡，关于“小茶缸”出生后的行为叙述错误的是（   ）</w:t>
      </w:r>
    </w:p>
    <w:p w14:paraId="06543F5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127D0D4F" wp14:editId="62744353">
            <wp:extent cx="1314450" cy="1076325"/>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6"/>
                    <a:stretch>
                      <a:fillRect/>
                    </a:stretch>
                  </pic:blipFill>
                  <pic:spPr>
                    <a:xfrm>
                      <a:off x="0" y="0"/>
                      <a:ext cx="1314450" cy="1076325"/>
                    </a:xfrm>
                    <a:prstGeom prst="rect">
                      <a:avLst/>
                    </a:prstGeom>
                  </pic:spPr>
                </pic:pic>
              </a:graphicData>
            </a:graphic>
          </wp:inline>
        </w:drawing>
      </w:r>
    </w:p>
    <w:p w14:paraId="690D9FE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刚出生时就会行走的行为属于先天性行为</w:t>
      </w:r>
    </w:p>
    <w:p w14:paraId="4ABC317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 xml:space="preserve">B. </w:t>
      </w:r>
      <w:r w:rsidRPr="00FC3662">
        <w:rPr>
          <w:rFonts w:ascii="宋体" w:eastAsia="宋体" w:hAnsi="宋体" w:cs="宋体"/>
          <w:color w:val="000000"/>
          <w:szCs w:val="24"/>
        </w:rPr>
        <w:t>“小茶缸”先天性行为不会受孵化方式的影响，由体内遗传物质决定</w:t>
      </w:r>
    </w:p>
    <w:p w14:paraId="30C2863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听到实验员播放“咕咕”声后取食的行为是后天学习行为，永远不会忘</w:t>
      </w:r>
    </w:p>
    <w:p w14:paraId="31A29EC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“小茶缸”的后天学习行为能帮助它更好地适应复杂环境</w:t>
      </w:r>
    </w:p>
    <w:p w14:paraId="46B1183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12FC035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69186A35"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先天性行为是动物生来就有的，由动物体内的遗传物质决定的行为，是动物的一种本能，不会丧失；后天学习行为是动物出生后，在动物的成长过程中，通过生活经验和学习逐渐建立起来的新的行为。</w:t>
      </w:r>
    </w:p>
    <w:p w14:paraId="68AF5209"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小鸡刚出生时就会行走的行为属于先天性行为，是动物生来就有的行为，故</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正确。</w:t>
      </w:r>
    </w:p>
    <w:p w14:paraId="28EB1AD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“小茶缸”先天性行为不会受孵化方式的影响，由体内遗传物质决定，是一种本能行为，故</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正确。</w:t>
      </w:r>
    </w:p>
    <w:p w14:paraId="5E72198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听到实验员播放“咕咕”声后取食的行为是后天学习行为，后天学习行为是在遗传因素的基础上，通过生活经验和学习形成的，是由环境决定的，而不是一种本能，会消失，故</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错误。</w:t>
      </w:r>
    </w:p>
    <w:p w14:paraId="5A492A7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“小茶缸”的后天学习行为能帮助它更好地适应复杂环境，有利于个体的生存和种族的延续，故</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正确。</w:t>
      </w:r>
    </w:p>
    <w:p w14:paraId="43EE6DA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w:t>
      </w:r>
    </w:p>
    <w:p w14:paraId="2CF1340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解答此类题目的关键是理解动物行为获得途径和特点。</w:t>
      </w:r>
    </w:p>
    <w:p w14:paraId="3C6699C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17. </w:t>
      </w:r>
      <w:r w:rsidRPr="00FC3662">
        <w:rPr>
          <w:rFonts w:ascii="宋体" w:eastAsia="宋体" w:hAnsi="宋体" w:cs="宋体"/>
          <w:color w:val="000000"/>
          <w:szCs w:val="24"/>
        </w:rPr>
        <w:t>如图所示，在生态系统中甲、乙、丙各代表（　　）</w:t>
      </w:r>
    </w:p>
    <w:p w14:paraId="47267D4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2147A6C3" wp14:editId="54D557FC">
            <wp:extent cx="1581150" cy="1209675"/>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39"/>
                    <a:stretch>
                      <a:fillRect/>
                    </a:stretch>
                  </pic:blipFill>
                  <pic:spPr>
                    <a:xfrm>
                      <a:off x="0" y="0"/>
                      <a:ext cx="1581150" cy="1209675"/>
                    </a:xfrm>
                    <a:prstGeom prst="rect">
                      <a:avLst/>
                    </a:prstGeom>
                  </pic:spPr>
                </pic:pic>
              </a:graphicData>
            </a:graphic>
          </wp:inline>
        </w:drawing>
      </w:r>
    </w:p>
    <w:p w14:paraId="2AA1BF2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生产者、消费者、分解者</w:t>
      </w:r>
    </w:p>
    <w:p w14:paraId="1A2FF0C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消费者、生产者、分解者</w:t>
      </w:r>
    </w:p>
    <w:p w14:paraId="3C34A41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生产者、分解者、消费者</w:t>
      </w:r>
    </w:p>
    <w:p w14:paraId="4A87B6C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分解者、消费者、生产者</w:t>
      </w:r>
    </w:p>
    <w:p w14:paraId="537B175A"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B</w:t>
      </w:r>
    </w:p>
    <w:p w14:paraId="343BC099"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73586C7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【分析】根据图示箭头方向可以确定，甲为消费者，乙为生产者、丙分解者。</w:t>
      </w:r>
    </w:p>
    <w:p w14:paraId="22453A7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【详解】生产者主要是指绿色植物，它们能进行光合作用将太阳能转变为化学能，将无机物转化为有机物，并将太阳能储存在有机物中。这些有机物能够提供给消费者和分解者，体现在图中的：乙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甲和乙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丙，故乙是生产者。消费者是指直接或间接利用生产者所制造的有机物质为食物和能量来源的生物，主要指动物，也包括某些寄生的菌类等。体现在图中的：乙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故甲消费者。分解者是指生态系统中细菌、真菌和放线菌等具有分解能力的生物，也包括某些原生动物和腐食性动物。它们能把动植物残体中复杂的有机物，分解成简单的无机物（无机盐、二氧化碳、水），体现在图中的：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丙和乙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丙，故丙是消费者。分解者释放到环境中的无机物，供生产者再一次利用。体现在图中的：丙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乙。所以，甲为消费者，</w:t>
      </w:r>
      <w:r w:rsidRPr="00FC3662">
        <w:rPr>
          <w:rFonts w:ascii="Times New Roman" w:eastAsia="宋体" w:hAnsi="Times New Roman" w:cs="宋体"/>
          <w:color w:val="000000"/>
          <w:szCs w:val="24"/>
        </w:rPr>
        <w:lastRenderedPageBreak/>
        <w:t>乙为生产者、丙分解者。</w:t>
      </w:r>
    </w:p>
    <w:p w14:paraId="54E0B42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w:t>
      </w:r>
    </w:p>
    <w:p w14:paraId="4B6D377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18. </w:t>
      </w:r>
      <w:r w:rsidRPr="00FC3662">
        <w:rPr>
          <w:rFonts w:ascii="宋体" w:eastAsia="宋体" w:hAnsi="宋体" w:cs="宋体"/>
          <w:color w:val="000000"/>
          <w:szCs w:val="24"/>
        </w:rPr>
        <w:t>赵美家养了乌龟曼曼和小狗迪迪两个宠物，赵美训练叫它们名字时，教了一上午小狗迪迪就听懂了，而乌龟曼曼教了两天还是听不懂。下列解释错误的是（</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w:t>
      </w:r>
    </w:p>
    <w:p w14:paraId="37F548D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不同动物学习能力不同</w:t>
      </w:r>
    </w:p>
    <w:p w14:paraId="57F72E1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B. </w:t>
      </w:r>
      <w:r w:rsidRPr="00FC3662">
        <w:rPr>
          <w:rFonts w:ascii="宋体" w:eastAsia="宋体" w:hAnsi="宋体" w:cs="宋体"/>
          <w:color w:val="000000"/>
          <w:szCs w:val="24"/>
        </w:rPr>
        <w:t>动物越高等，学习能力越强</w:t>
      </w:r>
    </w:p>
    <w:p w14:paraId="40AF78E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迪迪的听力比曼曼好</w:t>
      </w:r>
    </w:p>
    <w:p w14:paraId="26BEF6C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D. </w:t>
      </w:r>
      <w:r w:rsidRPr="00FC3662">
        <w:rPr>
          <w:rFonts w:ascii="宋体" w:eastAsia="宋体" w:hAnsi="宋体" w:cs="宋体"/>
          <w:color w:val="000000"/>
          <w:szCs w:val="24"/>
        </w:rPr>
        <w:t>迪迪的大脑比曼曼发达</w:t>
      </w:r>
    </w:p>
    <w:p w14:paraId="070D687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286C631C"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6122FB8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学习行为是在遗传因素的基础上，通过环境因素的作用，由生活经验和学习而获得的行为。动物的种类越高等，学习能力越强，学习行为所占的比重越大，利用经验解决问题能力就越强。</w:t>
      </w:r>
    </w:p>
    <w:p w14:paraId="1617E8B2"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不同等级的动物学习能力是有差别的。动物越高等，大脑越发达，学习能力越强，利用经验解决问题的能力越强，适应复杂环境的能力也越强。因此并不是迪迪的听力比曼曼好。所以</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错误。</w:t>
      </w:r>
    </w:p>
    <w:p w14:paraId="2E46C42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w:t>
      </w:r>
    </w:p>
    <w:p w14:paraId="6BE04E6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解答此类题目的关键是理解掌握先天性行为和学习行为的特点。</w:t>
      </w:r>
    </w:p>
    <w:p w14:paraId="172BD84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19. </w:t>
      </w:r>
      <w:r w:rsidRPr="00FC3662">
        <w:rPr>
          <w:rFonts w:ascii="宋体" w:eastAsia="宋体" w:hAnsi="宋体" w:cs="宋体"/>
          <w:color w:val="000000"/>
          <w:szCs w:val="24"/>
        </w:rPr>
        <w:t>下列选项中，可以称为一个生态系统的是（　　）</w:t>
      </w:r>
    </w:p>
    <w:p w14:paraId="0813D037"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一片森林中的所有的树</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一个池塘中的所有生物</w:t>
      </w:r>
    </w:p>
    <w:p w14:paraId="7B2793F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一块水稻田</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一片草地上的土壤</w:t>
      </w:r>
    </w:p>
    <w:p w14:paraId="3864373C"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77A7BDCE"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79296CD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一个完整的生态系统包括生物部分和非生物部分，非生物部分包括阳光、空气、水、温度等，生物部分由生产者（植物）、消费者（动物）和分解者（细菌、真菌）组成。</w:t>
      </w:r>
    </w:p>
    <w:p w14:paraId="45414840"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、一片森林中的所有树，只有生产者、没有消费者、分解者和非生物部分，因此不属于生态系统，错误。</w:t>
      </w:r>
    </w:p>
    <w:p w14:paraId="747D987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、一个池塘中的所有生物，只有生物部分，没有非生物部分，不属于生态系统，错误。</w:t>
      </w:r>
    </w:p>
    <w:p w14:paraId="114FDA1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、一块水稻田，即包括了环境，又包括了此环境中所有的生物，属于生态系统，正确。</w:t>
      </w:r>
    </w:p>
    <w:p w14:paraId="3F6D6BF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、一片草地上</w:t>
      </w:r>
      <w:r w:rsidRPr="00FC3662">
        <w:rPr>
          <w:rFonts w:ascii="宋体" w:eastAsia="宋体" w:hAnsi="宋体" w:cs="宋体"/>
          <w:noProof/>
          <w:color w:val="000000"/>
          <w:szCs w:val="24"/>
        </w:rPr>
        <w:drawing>
          <wp:inline distT="0" distB="0" distL="0" distR="0" wp14:anchorId="179D53E3" wp14:editId="09A7F02D">
            <wp:extent cx="133350" cy="1778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38"/>
                    <a:stretch>
                      <a:fillRect/>
                    </a:stretch>
                  </pic:blipFill>
                  <pic:spPr>
                    <a:xfrm>
                      <a:off x="0" y="0"/>
                      <a:ext cx="133350" cy="177800"/>
                    </a:xfrm>
                    <a:prstGeom prst="rect">
                      <a:avLst/>
                    </a:prstGeom>
                  </pic:spPr>
                </pic:pic>
              </a:graphicData>
            </a:graphic>
          </wp:inline>
        </w:drawing>
      </w:r>
      <w:r w:rsidRPr="00FC3662">
        <w:rPr>
          <w:rFonts w:ascii="宋体" w:eastAsia="宋体" w:hAnsi="宋体" w:cs="宋体"/>
          <w:color w:val="000000"/>
          <w:szCs w:val="24"/>
        </w:rPr>
        <w:t>土壤，只是非生物部分的一部分，没有生物部分，因此不属于生态系统，错误。</w:t>
      </w:r>
    </w:p>
    <w:p w14:paraId="63D36F2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w:t>
      </w:r>
    </w:p>
    <w:p w14:paraId="415CA44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解答此类题目的关键是理解掌握生态系统的概念。</w:t>
      </w:r>
    </w:p>
    <w:p w14:paraId="1A181C7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20. </w:t>
      </w:r>
      <w:r w:rsidRPr="00FC3662">
        <w:rPr>
          <w:rFonts w:ascii="宋体" w:eastAsia="宋体" w:hAnsi="宋体" w:cs="宋体"/>
          <w:color w:val="000000"/>
          <w:szCs w:val="24"/>
        </w:rPr>
        <w:t>如图表示南渡江内某些生物间的相对数量关系，这些生物构成了一条食物链。你认为该食物链中物质和能量的流动方向是（　　）</w:t>
      </w:r>
    </w:p>
    <w:p w14:paraId="2A0858F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lastRenderedPageBreak/>
        <w:drawing>
          <wp:inline distT="0" distB="0" distL="0" distR="0" wp14:anchorId="0AB5B77B" wp14:editId="784CA7F2">
            <wp:extent cx="1657350" cy="10287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18"/>
                    <a:stretch>
                      <a:fillRect/>
                    </a:stretch>
                  </pic:blipFill>
                  <pic:spPr>
                    <a:xfrm>
                      <a:off x="0" y="0"/>
                      <a:ext cx="1657350" cy="1028700"/>
                    </a:xfrm>
                    <a:prstGeom prst="rect">
                      <a:avLst/>
                    </a:prstGeom>
                  </pic:spPr>
                </pic:pic>
              </a:graphicData>
            </a:graphic>
          </wp:inline>
        </w:drawing>
      </w:r>
    </w:p>
    <w:p w14:paraId="1D4AF3B9"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乙→丙→甲</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丙→乙→甲</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乙→甲→丙</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甲→乙→丙</w:t>
      </w:r>
    </w:p>
    <w:p w14:paraId="5F74C5D0"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C</w:t>
      </w:r>
    </w:p>
    <w:p w14:paraId="1DD5B2F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A3EEDD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在生态系统中，物质和能量沿着食物链和食物网流动。图片表示南渡江内某些生物间的相对数量关系，横坐标是物种，纵坐标是数量。</w:t>
      </w:r>
    </w:p>
    <w:p w14:paraId="4B36471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物质和能量是沿着食物链和食物网传递并且逐级递减的。在食物链起点的生产者具有最多的物质和能量，往后的生物具有的物质和能量逐渐减少。因此根据生物数量或物质或能量的多少，将其从多到少进行排序，得到的顺序为食物链的顺序，即食物链中物质和能量的流动方向。本题生物数量有多到少的顺序是乙→甲→丙，即该食物链中物质和能量的流动方向是乙→甲→丙，</w:t>
      </w:r>
      <w:r w:rsidRPr="00FC3662">
        <w:rPr>
          <w:rFonts w:ascii="Times New Roman" w:eastAsia="Times New Roman" w:hAnsi="Times New Roman" w:cs="Times New Roman"/>
          <w:color w:val="000000"/>
          <w:szCs w:val="24"/>
        </w:rPr>
        <w:t>ABD</w:t>
      </w:r>
      <w:r w:rsidRPr="00FC3662">
        <w:rPr>
          <w:rFonts w:ascii="宋体" w:eastAsia="宋体" w:hAnsi="宋体" w:cs="宋体"/>
          <w:color w:val="000000"/>
          <w:szCs w:val="24"/>
        </w:rPr>
        <w:t>不符合题意，</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符合题意。</w:t>
      </w:r>
    </w:p>
    <w:p w14:paraId="7C5200D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本题的重点是物质和能量沿着食物链和食物网流动。</w:t>
      </w:r>
    </w:p>
    <w:p w14:paraId="70F8115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21. </w:t>
      </w:r>
      <w:r w:rsidRPr="00FC3662">
        <w:rPr>
          <w:rFonts w:ascii="宋体" w:eastAsia="宋体" w:hAnsi="宋体" w:cs="宋体"/>
          <w:color w:val="000000"/>
          <w:szCs w:val="24"/>
        </w:rPr>
        <w:t>我国历史上最早记载“以虫治虫”的文献是《梦溪笔谈》，文章记叙了宋神宗元丰年间庆州地区秋田中的“傍不肯”消灭了“子方虫”，从而使农作物获得丰收的事例，下图中能够说明“傍不肯”和“子方虫”数量变化关系的曲线图是（    ）</w:t>
      </w:r>
    </w:p>
    <w:p w14:paraId="77BF69B6"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Times New Roman" w:eastAsia="宋体" w:hAnsi="Times New Roman" w:cs="宋体"/>
          <w:noProof/>
          <w:color w:val="000000"/>
          <w:szCs w:val="24"/>
        </w:rPr>
        <w:drawing>
          <wp:inline distT="0" distB="0" distL="0" distR="0" wp14:anchorId="2FD3ECF2" wp14:editId="7035C778">
            <wp:extent cx="1028700" cy="619125"/>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40"/>
                    <a:stretch>
                      <a:fillRect/>
                    </a:stretch>
                  </pic:blipFill>
                  <pic:spPr>
                    <a:xfrm>
                      <a:off x="0" y="0"/>
                      <a:ext cx="1028700" cy="619125"/>
                    </a:xfrm>
                    <a:prstGeom prst="rect">
                      <a:avLst/>
                    </a:prstGeom>
                  </pic:spPr>
                </pic:pic>
              </a:graphicData>
            </a:graphic>
          </wp:inline>
        </w:drawing>
      </w:r>
      <w:r w:rsidRPr="00FC3662">
        <w:rPr>
          <w:rFonts w:ascii="Times New Roman" w:eastAsia="宋体" w:hAnsi="Times New Roman" w:cs="宋体"/>
          <w:color w:val="000000"/>
          <w:szCs w:val="24"/>
        </w:rPr>
        <w:tab/>
        <w:t xml:space="preserve">B. </w:t>
      </w:r>
      <w:r w:rsidRPr="00FC3662">
        <w:rPr>
          <w:rFonts w:ascii="Times New Roman" w:eastAsia="宋体" w:hAnsi="Times New Roman" w:cs="宋体"/>
          <w:noProof/>
          <w:color w:val="000000"/>
          <w:szCs w:val="24"/>
        </w:rPr>
        <w:drawing>
          <wp:inline distT="0" distB="0" distL="0" distR="0" wp14:anchorId="5A323257" wp14:editId="52C2153C">
            <wp:extent cx="962025" cy="6858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pic:cNvPicPr>
                  </pic:nvPicPr>
                  <pic:blipFill>
                    <a:blip r:embed="rId41"/>
                    <a:stretch>
                      <a:fillRect/>
                    </a:stretch>
                  </pic:blipFill>
                  <pic:spPr>
                    <a:xfrm>
                      <a:off x="0" y="0"/>
                      <a:ext cx="962025" cy="685800"/>
                    </a:xfrm>
                    <a:prstGeom prst="rect">
                      <a:avLst/>
                    </a:prstGeom>
                  </pic:spPr>
                </pic:pic>
              </a:graphicData>
            </a:graphic>
          </wp:inline>
        </w:drawing>
      </w:r>
    </w:p>
    <w:p w14:paraId="0547633B"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Times New Roman" w:eastAsia="宋体" w:hAnsi="Times New Roman" w:cs="宋体"/>
          <w:noProof/>
          <w:color w:val="000000"/>
          <w:szCs w:val="24"/>
        </w:rPr>
        <w:drawing>
          <wp:inline distT="0" distB="0" distL="0" distR="0" wp14:anchorId="7AB592A2" wp14:editId="22C74A03">
            <wp:extent cx="1009650" cy="7048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pic:cNvPicPr>
                  </pic:nvPicPr>
                  <pic:blipFill>
                    <a:blip r:embed="rId21"/>
                    <a:stretch>
                      <a:fillRect/>
                    </a:stretch>
                  </pic:blipFill>
                  <pic:spPr>
                    <a:xfrm>
                      <a:off x="0" y="0"/>
                      <a:ext cx="1009650" cy="704850"/>
                    </a:xfrm>
                    <a:prstGeom prst="rect">
                      <a:avLst/>
                    </a:prstGeom>
                  </pic:spPr>
                </pic:pic>
              </a:graphicData>
            </a:graphic>
          </wp:inline>
        </w:drawing>
      </w:r>
      <w:r w:rsidRPr="00FC3662">
        <w:rPr>
          <w:rFonts w:ascii="Times New Roman" w:eastAsia="宋体" w:hAnsi="Times New Roman" w:cs="宋体"/>
          <w:color w:val="000000"/>
          <w:szCs w:val="24"/>
        </w:rPr>
        <w:tab/>
        <w:t xml:space="preserve">D. </w:t>
      </w:r>
      <w:r w:rsidRPr="00FC3662">
        <w:rPr>
          <w:rFonts w:ascii="Times New Roman" w:eastAsia="宋体" w:hAnsi="Times New Roman" w:cs="宋体"/>
          <w:noProof/>
          <w:color w:val="000000"/>
          <w:szCs w:val="24"/>
        </w:rPr>
        <w:drawing>
          <wp:inline distT="0" distB="0" distL="0" distR="0" wp14:anchorId="526F23FD" wp14:editId="0CC48505">
            <wp:extent cx="952500" cy="70485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pic:cNvPicPr>
                  </pic:nvPicPr>
                  <pic:blipFill>
                    <a:blip r:embed="rId42"/>
                    <a:stretch>
                      <a:fillRect/>
                    </a:stretch>
                  </pic:blipFill>
                  <pic:spPr>
                    <a:xfrm>
                      <a:off x="0" y="0"/>
                      <a:ext cx="952500" cy="704850"/>
                    </a:xfrm>
                    <a:prstGeom prst="rect">
                      <a:avLst/>
                    </a:prstGeom>
                  </pic:spPr>
                </pic:pic>
              </a:graphicData>
            </a:graphic>
          </wp:inline>
        </w:drawing>
      </w:r>
    </w:p>
    <w:p w14:paraId="1EB68881"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5B9F8DE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1314F832"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）食物链反映的是生产者与消费者之间吃与被吃的关系，所以食物链中不应该出现分解者和非生物部分．食物链的正确写法是：生产者→初级消费者→次级消费者</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注意起始点是生产者．</w:t>
      </w:r>
    </w:p>
    <w:p w14:paraId="26825EF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）生态系统具有一定的自动调节能力，但这种自动调节能力有一定限度，如果外界干扰超过了这个限度，生态系统就会遭到破坏．</w:t>
      </w:r>
    </w:p>
    <w:p w14:paraId="7283256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w:t>
      </w:r>
      <w:r w:rsidRPr="00FC3662">
        <w:rPr>
          <w:rFonts w:ascii="宋体" w:eastAsia="宋体" w:hAnsi="宋体" w:cs="宋体"/>
          <w:color w:val="000000"/>
          <w:szCs w:val="24"/>
        </w:rPr>
        <w:t>）生物防治就是利用生物来防治病虫害．生物来防常用的方法有以菌治虫、以虫治虫和以鸟治虫等；它利用了生物物种间的相互关系，以一种或一类生物抑制另一种或另一类生物．它的最大优点是不污染环境，是农药等非生物防治病虫害方法所不能比的．</w:t>
      </w:r>
    </w:p>
    <w:p w14:paraId="2C3E557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生态系统中能量流动的特点是单向流动、逐级递减．所以图中数量最多的是草．在一般情况下，生以态系统中各种生物的数量和所占的比例是相对稳定的．这说明生态系统具有一定的自动调节能力，但这种调节能力是有一定限度的．</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傍不肯</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以</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子方虫</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为食，当</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傍不肯</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增加时，</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子方虫</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就减少；</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子方</w:t>
      </w:r>
      <w:r w:rsidRPr="00FC3662">
        <w:rPr>
          <w:rFonts w:ascii="宋体" w:eastAsia="宋体" w:hAnsi="宋体" w:cs="宋体"/>
          <w:color w:val="000000"/>
          <w:szCs w:val="24"/>
        </w:rPr>
        <w:lastRenderedPageBreak/>
        <w:t>虫</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减少了，</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傍不肯</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的数量增加就会受到抑制，两者相互依赖、相互制约．可见</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正确．</w:t>
      </w:r>
    </w:p>
    <w:p w14:paraId="6E6215B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解答此类题目的关键是理解掌握食物链的概念、生态系统具有一定的自动调节能力以及生物防治的意义．</w:t>
      </w:r>
    </w:p>
    <w:p w14:paraId="43E8ED7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22. </w:t>
      </w:r>
      <w:r w:rsidRPr="00FC3662">
        <w:rPr>
          <w:rFonts w:ascii="宋体" w:eastAsia="宋体" w:hAnsi="宋体" w:cs="宋体"/>
          <w:color w:val="000000"/>
          <w:szCs w:val="24"/>
        </w:rPr>
        <w:t>太阳是一颗黄矮星，采用核聚变的方式向太空释放光和热，黄矮星的寿命大致为</w:t>
      </w:r>
      <w:r w:rsidRPr="00FC3662">
        <w:rPr>
          <w:rFonts w:ascii="Times New Roman" w:eastAsia="Times New Roman" w:hAnsi="Times New Roman" w:cs="Times New Roman"/>
          <w:color w:val="000000"/>
          <w:szCs w:val="24"/>
        </w:rPr>
        <w:t>100</w:t>
      </w:r>
      <w:r w:rsidRPr="00FC3662">
        <w:rPr>
          <w:rFonts w:ascii="宋体" w:eastAsia="宋体" w:hAnsi="宋体" w:cs="宋体"/>
          <w:color w:val="000000"/>
          <w:szCs w:val="24"/>
        </w:rPr>
        <w:t>亿年，目前太阳大约</w:t>
      </w:r>
      <w:r w:rsidRPr="00FC3662">
        <w:rPr>
          <w:rFonts w:ascii="Times New Roman" w:eastAsia="Times New Roman" w:hAnsi="Times New Roman" w:cs="Times New Roman"/>
          <w:color w:val="000000"/>
          <w:szCs w:val="24"/>
        </w:rPr>
        <w:t>45.7</w:t>
      </w:r>
      <w:r w:rsidRPr="00FC3662">
        <w:rPr>
          <w:rFonts w:ascii="宋体" w:eastAsia="宋体" w:hAnsi="宋体" w:cs="宋体"/>
          <w:color w:val="000000"/>
          <w:szCs w:val="24"/>
        </w:rPr>
        <w:t>亿岁。在大约</w:t>
      </w:r>
      <w:r w:rsidRPr="00FC3662">
        <w:rPr>
          <w:rFonts w:ascii="Times New Roman" w:eastAsia="Times New Roman" w:hAnsi="Times New Roman" w:cs="Times New Roman"/>
          <w:color w:val="000000"/>
          <w:szCs w:val="24"/>
        </w:rPr>
        <w:t xml:space="preserve"> 50</w:t>
      </w:r>
      <w:r w:rsidRPr="00FC3662">
        <w:rPr>
          <w:rFonts w:ascii="宋体" w:eastAsia="宋体" w:hAnsi="宋体" w:cs="宋体"/>
          <w:color w:val="000000"/>
          <w:szCs w:val="24"/>
        </w:rPr>
        <w:t>至</w:t>
      </w:r>
      <w:r w:rsidRPr="00FC3662">
        <w:rPr>
          <w:rFonts w:ascii="Times New Roman" w:eastAsia="Times New Roman" w:hAnsi="Times New Roman" w:cs="Times New Roman"/>
          <w:color w:val="000000"/>
          <w:szCs w:val="24"/>
        </w:rPr>
        <w:t>60</w:t>
      </w:r>
      <w:r w:rsidRPr="00FC3662">
        <w:rPr>
          <w:rFonts w:ascii="宋体" w:eastAsia="宋体" w:hAnsi="宋体" w:cs="宋体"/>
          <w:color w:val="000000"/>
          <w:szCs w:val="24"/>
        </w:rPr>
        <w:t>亿年之后，太阳内部的氢元素几乎会全部消耗尽，假定地球上没有了阳光，温度仍正常，请根据所学知识推测最后灭绝的生物是（　　）</w:t>
      </w:r>
    </w:p>
    <w:p w14:paraId="59EBE219"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绿色植物</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微生物</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植食动物</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肉食动物</w:t>
      </w:r>
    </w:p>
    <w:p w14:paraId="494DC56E"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B</w:t>
      </w:r>
    </w:p>
    <w:p w14:paraId="479BD97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40F26F2A"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【分析】生态系统的组成包括非生物部分和生物部分。非生物部分有阳光、空气、水、温度、土壤（泥沙）等；生物部分包括生产者（绿色植物）、消费者（动物）、分解者（细菌和真菌）。</w:t>
      </w:r>
    </w:p>
    <w:p w14:paraId="2F9F7C4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在生态系统中，绿色植物能进行光合作用，为植物本身及其他生物提供有机物和能量；动物不能进行光合作用，直接和间接以植物为食。因此，假定地球上没有了阳光，温度仍正常，则植物先灭绝，其次是动物，而细菌和真菌会分解动植物遗体或动物的排泄物中取得有机物来生活，所以细菌真菌等微生物会最后灭绝。</w:t>
      </w:r>
      <w:r w:rsidRPr="00FC3662">
        <w:rPr>
          <w:rFonts w:ascii="Times New Roman" w:eastAsia="Times New Roman" w:hAnsi="Times New Roman" w:cs="Times New Roman"/>
          <w:color w:val="000000"/>
          <w:szCs w:val="24"/>
        </w:rPr>
        <w:t xml:space="preserve"> </w:t>
      </w:r>
    </w:p>
    <w:p w14:paraId="1470218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w:t>
      </w:r>
      <w:r w:rsidRPr="00FC3662">
        <w:rPr>
          <w:rFonts w:ascii="宋体" w:eastAsia="宋体" w:hAnsi="宋体" w:cs="宋体"/>
          <w:color w:val="000000"/>
          <w:szCs w:val="24"/>
        </w:rPr>
        <w:br/>
      </w:r>
    </w:p>
    <w:p w14:paraId="2CC2776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【点睛】理解掌握生态系统中生产者、消费者和分解者的作用是解题的关键。</w:t>
      </w:r>
      <w:r w:rsidRPr="00FC3662">
        <w:rPr>
          <w:rFonts w:ascii="Times New Roman" w:eastAsia="宋体" w:hAnsi="Times New Roman" w:cs="宋体"/>
          <w:color w:val="000000"/>
          <w:szCs w:val="24"/>
        </w:rPr>
        <w:br/>
      </w:r>
    </w:p>
    <w:p w14:paraId="3B6AA77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23. </w:t>
      </w:r>
      <w:r w:rsidRPr="00FC3662">
        <w:rPr>
          <w:rFonts w:ascii="宋体" w:eastAsia="宋体" w:hAnsi="宋体" w:cs="宋体"/>
          <w:color w:val="000000"/>
          <w:szCs w:val="24"/>
        </w:rPr>
        <w:t>分析下列几种生态类型，其中不属于生态农业的是（　　）</w:t>
      </w:r>
    </w:p>
    <w:p w14:paraId="05A686C7"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多施化肥的种子田</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稻鸭共生的水稻田</w:t>
      </w:r>
    </w:p>
    <w:p w14:paraId="608D22E8" w14:textId="77777777" w:rsidR="00FC3662" w:rsidRPr="00FC3662" w:rsidRDefault="00FC3662" w:rsidP="00FC3662">
      <w:pPr>
        <w:tabs>
          <w:tab w:val="left" w:pos="4873"/>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C. </w:t>
      </w:r>
      <w:r w:rsidRPr="00FC3662">
        <w:rPr>
          <w:rFonts w:ascii="宋体" w:eastAsia="宋体" w:hAnsi="宋体" w:cs="宋体"/>
          <w:color w:val="000000"/>
          <w:szCs w:val="24"/>
        </w:rPr>
        <w:t>林下养鸡的果林场</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蚕沙养鱼的桑基鱼塘</w:t>
      </w:r>
    </w:p>
    <w:p w14:paraId="21811B57"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7102922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0AADA8D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生态农业，是按照生态学原理和经济学原理，运用现代科学技术成果和现代管理手段，以及传统农业的有效经验建立起来的，能获得较高的经济效益、生态效益和社会效益的现代化高效农业。它要求把发展粮食与多种经济作物生产，发展大田种植与林、牧、副、渔业，发展大农业与第二、三产业结合起来，利用传统农业精华和现代科技成果，通过人工设计生态工程、协调发展与环境之间、资源利用与保护之间的矛盾，形成生态上与经济上两个良性循环，经济、生态、社会三大效益的统一。</w:t>
      </w:r>
    </w:p>
    <w:p w14:paraId="43328B9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宋体" w:hAnsi="Times New Roman" w:cs="宋体"/>
          <w:color w:val="000000"/>
          <w:szCs w:val="24"/>
        </w:rPr>
        <w:t>A</w:t>
      </w:r>
      <w:r w:rsidRPr="00FC3662">
        <w:rPr>
          <w:rFonts w:ascii="宋体" w:eastAsia="宋体" w:hAnsi="宋体" w:cs="宋体"/>
          <w:color w:val="000000"/>
          <w:szCs w:val="24"/>
        </w:rPr>
        <w:t>.</w:t>
      </w:r>
      <w:r w:rsidRPr="00FC3662">
        <w:rPr>
          <w:rFonts w:ascii="Times New Roman" w:eastAsia="宋体" w:hAnsi="Times New Roman" w:cs="宋体"/>
          <w:color w:val="000000"/>
          <w:szCs w:val="24"/>
        </w:rPr>
        <w:t>多施化肥的种子田是农田人工生态系统，不属于生态农业，</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符合题意。</w:t>
      </w:r>
    </w:p>
    <w:p w14:paraId="0521A04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BCD</w:t>
      </w:r>
      <w:r w:rsidRPr="00FC3662">
        <w:rPr>
          <w:rFonts w:ascii="宋体" w:eastAsia="宋体" w:hAnsi="宋体" w:cs="宋体"/>
          <w:color w:val="000000"/>
          <w:szCs w:val="24"/>
        </w:rPr>
        <w:t>.稻</w:t>
      </w:r>
      <w:r w:rsidRPr="00FC3662">
        <w:rPr>
          <w:rFonts w:ascii="Times New Roman" w:eastAsia="宋体" w:hAnsi="Times New Roman" w:cs="宋体"/>
          <w:color w:val="000000"/>
          <w:szCs w:val="24"/>
        </w:rPr>
        <w:t>鸭共生的水稻田、林下养鸡的果林场、蚕沙养鱼的桑基鱼塘都符合生态农业特点，属于生态农业，</w:t>
      </w:r>
      <w:r w:rsidRPr="00FC3662">
        <w:rPr>
          <w:rFonts w:ascii="Times New Roman" w:eastAsia="宋体" w:hAnsi="Times New Roman" w:cs="宋体"/>
          <w:color w:val="000000"/>
          <w:szCs w:val="24"/>
        </w:rPr>
        <w:t>BCD</w:t>
      </w:r>
      <w:r w:rsidRPr="00FC3662">
        <w:rPr>
          <w:rFonts w:ascii="Times New Roman" w:eastAsia="宋体" w:hAnsi="Times New Roman" w:cs="宋体"/>
          <w:color w:val="000000"/>
          <w:szCs w:val="24"/>
        </w:rPr>
        <w:t>不符合题意。</w:t>
      </w:r>
    </w:p>
    <w:p w14:paraId="760FAD9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w:t>
      </w:r>
    </w:p>
    <w:p w14:paraId="52848C1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【点睛】解题的关键是掌握生态农业的特点。</w:t>
      </w:r>
    </w:p>
    <w:p w14:paraId="41FE6A2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24. </w:t>
      </w:r>
      <w:r w:rsidRPr="00FC3662">
        <w:rPr>
          <w:rFonts w:ascii="宋体" w:eastAsia="宋体" w:hAnsi="宋体" w:cs="宋体"/>
          <w:color w:val="000000"/>
          <w:szCs w:val="24"/>
        </w:rPr>
        <w:t>俄国著名生理学家季米里亚捷夫曾这样写道</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它是窃取天火的普罗米修斯</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它所获取的光和热</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不仅养育了地球上的其他生物</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而且使巨大的涡轮机旋转</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使诗人的笔挥舞”</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这段文字中的</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它”</w:t>
      </w:r>
      <w:r w:rsidRPr="00FC3662">
        <w:rPr>
          <w:rFonts w:ascii="Times New Roman" w:eastAsia="Times New Roman" w:hAnsi="Times New Roman" w:cs="Times New Roman"/>
          <w:color w:val="000000"/>
          <w:szCs w:val="24"/>
        </w:rPr>
        <w:t xml:space="preserve"> </w:t>
      </w:r>
      <w:r w:rsidRPr="00FC3662">
        <w:rPr>
          <w:rFonts w:ascii="宋体" w:eastAsia="宋体" w:hAnsi="宋体" w:cs="宋体"/>
          <w:color w:val="000000"/>
          <w:szCs w:val="24"/>
        </w:rPr>
        <w:t>在生态系统中</w:t>
      </w:r>
      <w:r w:rsidRPr="00FC3662">
        <w:rPr>
          <w:rFonts w:ascii="宋体" w:eastAsia="宋体" w:hAnsi="宋体" w:cs="宋体"/>
          <w:color w:val="000000"/>
          <w:szCs w:val="24"/>
        </w:rPr>
        <w:lastRenderedPageBreak/>
        <w:t>所属的成分是</w:t>
      </w:r>
      <w:r w:rsidRPr="00FC3662">
        <w:rPr>
          <w:rFonts w:ascii="Times New Roman" w:eastAsia="Times New Roman" w:hAnsi="Times New Roman" w:cs="Times New Roman"/>
          <w:color w:val="000000"/>
          <w:szCs w:val="24"/>
        </w:rPr>
        <w:t>(   )</w:t>
      </w:r>
    </w:p>
    <w:p w14:paraId="583C1FCE"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生产者</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消费者</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分解者</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非生物部分</w:t>
      </w:r>
    </w:p>
    <w:p w14:paraId="159D0B6A"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A</w:t>
      </w:r>
    </w:p>
    <w:p w14:paraId="44CB925C"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50BABDB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【分析】绿色植物通过叶绿体利用光能，把二氧化碳和水转化成储存能量的有机物（如淀粉</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，并且释放出氧气的过程，叫做光合作用。绿色植物能进行光合作用，制造有机物，为所有生物提供物质和能量。</w:t>
      </w:r>
    </w:p>
    <w:p w14:paraId="270E189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【详解】绿色植物能进行光合作用，在叶绿体里利用光能把二氧化碳和水合成有机物，释放氧气，同时把光能转变成化学能储存在合成的有机物中，因此，这段文字中的</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它</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是指绿色植物。绿色植物通过光合作用把无机物转变成有机物，不仅用来构成植物体的本身，也为其它生物以及人类制造了食物和其他生活资料，属于生态系统中的生产者。</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符合题意。</w:t>
      </w:r>
    </w:p>
    <w:p w14:paraId="62D10D6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故选</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w:t>
      </w:r>
    </w:p>
    <w:p w14:paraId="08FCE28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【点睛】熟练掌握了绿色植物光合作用的意义，结合题意，即可正确答题。</w:t>
      </w:r>
    </w:p>
    <w:p w14:paraId="688ACC9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25. </w:t>
      </w:r>
      <w:r w:rsidRPr="00FC3662">
        <w:rPr>
          <w:rFonts w:ascii="宋体" w:eastAsia="宋体" w:hAnsi="宋体" w:cs="宋体"/>
          <w:color w:val="000000"/>
          <w:szCs w:val="24"/>
        </w:rPr>
        <w:t>习总书记在十九大报告中提出：既要金山银山，又要绿水青山。宁要绿水青山，不要金山银山，而且绿水青山就是金山银山。这生动形象表达了经济发展和环境相互依存、相辅相成，下列行为属于不利于保护生物圈的做法是（   ）</w:t>
      </w:r>
    </w:p>
    <w:p w14:paraId="2FD70F73" w14:textId="77777777" w:rsidR="00FC3662" w:rsidRPr="00FC3662" w:rsidRDefault="00FC3662" w:rsidP="00FC366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A. </w:t>
      </w:r>
      <w:r w:rsidRPr="00FC3662">
        <w:rPr>
          <w:rFonts w:ascii="宋体" w:eastAsia="宋体" w:hAnsi="宋体" w:cs="宋体"/>
          <w:color w:val="000000"/>
          <w:szCs w:val="24"/>
        </w:rPr>
        <w:t>出行少开车</w:t>
      </w:r>
      <w:r w:rsidRPr="00FC3662">
        <w:rPr>
          <w:rFonts w:ascii="Times New Roman" w:eastAsia="宋体" w:hAnsi="Times New Roman" w:cs="宋体"/>
          <w:color w:val="000000"/>
          <w:szCs w:val="24"/>
        </w:rPr>
        <w:tab/>
        <w:t xml:space="preserve">B. </w:t>
      </w:r>
      <w:r w:rsidRPr="00FC3662">
        <w:rPr>
          <w:rFonts w:ascii="宋体" w:eastAsia="宋体" w:hAnsi="宋体" w:cs="宋体"/>
          <w:color w:val="000000"/>
          <w:szCs w:val="24"/>
        </w:rPr>
        <w:t>焚烧秸杆</w:t>
      </w:r>
      <w:r w:rsidRPr="00FC3662">
        <w:rPr>
          <w:rFonts w:ascii="Times New Roman" w:eastAsia="宋体" w:hAnsi="Times New Roman" w:cs="宋体"/>
          <w:color w:val="000000"/>
          <w:szCs w:val="24"/>
        </w:rPr>
        <w:tab/>
        <w:t xml:space="preserve">C. </w:t>
      </w:r>
      <w:r w:rsidRPr="00FC3662">
        <w:rPr>
          <w:rFonts w:ascii="宋体" w:eastAsia="宋体" w:hAnsi="宋体" w:cs="宋体"/>
          <w:color w:val="000000"/>
          <w:szCs w:val="24"/>
        </w:rPr>
        <w:t>利用清洁能源</w:t>
      </w:r>
      <w:r w:rsidRPr="00FC3662">
        <w:rPr>
          <w:rFonts w:ascii="Times New Roman" w:eastAsia="宋体" w:hAnsi="Times New Roman" w:cs="宋体"/>
          <w:color w:val="000000"/>
          <w:szCs w:val="24"/>
        </w:rPr>
        <w:tab/>
        <w:t xml:space="preserve">D. </w:t>
      </w:r>
      <w:r w:rsidRPr="00FC3662">
        <w:rPr>
          <w:rFonts w:ascii="宋体" w:eastAsia="宋体" w:hAnsi="宋体" w:cs="宋体"/>
          <w:color w:val="000000"/>
          <w:szCs w:val="24"/>
        </w:rPr>
        <w:t>环保宣传</w:t>
      </w:r>
    </w:p>
    <w:p w14:paraId="687885C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B</w:t>
      </w:r>
    </w:p>
    <w:p w14:paraId="72B0ABF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7EC2BF1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人类活动对生态环境的影响有二大方面，一是有利于或改善其它生物的生存环境；二是不利于或破坏其它生物的生存环境。从目前看，大多活动都是破坏性的。</w:t>
      </w:r>
    </w:p>
    <w:p w14:paraId="10296F0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、出行少开车，减少空气污染，有利于保护生物圈，</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不符合题意。</w:t>
      </w:r>
    </w:p>
    <w:p w14:paraId="2096519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、焚烧秸杆，污染了空气，不利于保护生物圈，</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符合题意。</w:t>
      </w:r>
    </w:p>
    <w:p w14:paraId="41C5D29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、利用清洁能源，减少空气污染，有利于保护生物圈，</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不符合题意。</w:t>
      </w:r>
    </w:p>
    <w:p w14:paraId="5D2CF3E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、环保宣传，增强环保意识，有利于保护生物圈，</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不符合题意。</w:t>
      </w:r>
    </w:p>
    <w:p w14:paraId="2095A0D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故选</w:t>
      </w:r>
      <w:r w:rsidRPr="00FC3662">
        <w:rPr>
          <w:rFonts w:ascii="Times New Roman" w:eastAsia="Times New Roman" w:hAnsi="Times New Roman" w:cs="Times New Roman"/>
          <w:color w:val="000000"/>
          <w:szCs w:val="24"/>
        </w:rPr>
        <w:t>B</w:t>
      </w:r>
    </w:p>
    <w:p w14:paraId="2748FDC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解答此类题目的关键是理解人类活动对环境所造成的影响。</w:t>
      </w:r>
    </w:p>
    <w:p w14:paraId="363B82D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b/>
          <w:color w:val="000000"/>
          <w:sz w:val="24"/>
          <w:szCs w:val="24"/>
        </w:rPr>
        <w:t>第Ⅱ卷（非选择题共</w:t>
      </w:r>
      <w:r w:rsidRPr="00FC3662">
        <w:rPr>
          <w:rFonts w:ascii="Times New Roman" w:eastAsia="Times New Roman" w:hAnsi="Times New Roman" w:cs="Times New Roman"/>
          <w:b/>
          <w:color w:val="000000"/>
          <w:sz w:val="24"/>
          <w:szCs w:val="24"/>
        </w:rPr>
        <w:t>50</w:t>
      </w:r>
      <w:r w:rsidRPr="00FC3662">
        <w:rPr>
          <w:rFonts w:ascii="宋体" w:eastAsia="宋体" w:hAnsi="宋体" w:cs="宋体"/>
          <w:b/>
          <w:color w:val="000000"/>
          <w:sz w:val="24"/>
          <w:szCs w:val="24"/>
        </w:rPr>
        <w:t>分）</w:t>
      </w:r>
    </w:p>
    <w:p w14:paraId="2416847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b/>
          <w:color w:val="000000"/>
          <w:sz w:val="24"/>
          <w:szCs w:val="24"/>
        </w:rPr>
        <w:t>二、非选择（本题包括</w:t>
      </w:r>
      <w:r w:rsidRPr="00FC3662">
        <w:rPr>
          <w:rFonts w:ascii="Times New Roman" w:eastAsia="Times New Roman" w:hAnsi="Times New Roman" w:cs="Times New Roman"/>
          <w:b/>
          <w:color w:val="000000"/>
          <w:sz w:val="24"/>
          <w:szCs w:val="24"/>
        </w:rPr>
        <w:t>6</w:t>
      </w:r>
      <w:r w:rsidRPr="00FC3662">
        <w:rPr>
          <w:rFonts w:ascii="宋体" w:eastAsia="宋体" w:hAnsi="宋体" w:cs="宋体"/>
          <w:b/>
          <w:color w:val="000000"/>
          <w:sz w:val="24"/>
          <w:szCs w:val="24"/>
        </w:rPr>
        <w:t>小题，每空</w:t>
      </w:r>
      <w:r w:rsidRPr="00FC3662">
        <w:rPr>
          <w:rFonts w:ascii="Times New Roman" w:eastAsia="Times New Roman" w:hAnsi="Times New Roman" w:cs="Times New Roman"/>
          <w:b/>
          <w:color w:val="000000"/>
          <w:sz w:val="24"/>
          <w:szCs w:val="24"/>
        </w:rPr>
        <w:t>1</w:t>
      </w:r>
      <w:r w:rsidRPr="00FC3662">
        <w:rPr>
          <w:rFonts w:ascii="宋体" w:eastAsia="宋体" w:hAnsi="宋体" w:cs="宋体"/>
          <w:b/>
          <w:color w:val="000000"/>
          <w:sz w:val="24"/>
          <w:szCs w:val="24"/>
        </w:rPr>
        <w:t>分，共</w:t>
      </w:r>
      <w:r w:rsidRPr="00FC3662">
        <w:rPr>
          <w:rFonts w:ascii="Times New Roman" w:eastAsia="Times New Roman" w:hAnsi="Times New Roman" w:cs="Times New Roman"/>
          <w:b/>
          <w:color w:val="000000"/>
          <w:sz w:val="24"/>
          <w:szCs w:val="24"/>
        </w:rPr>
        <w:t>50</w:t>
      </w:r>
      <w:r w:rsidRPr="00FC3662">
        <w:rPr>
          <w:rFonts w:ascii="宋体" w:eastAsia="宋体" w:hAnsi="宋体" w:cs="宋体"/>
          <w:b/>
          <w:color w:val="000000"/>
          <w:sz w:val="24"/>
          <w:szCs w:val="24"/>
        </w:rPr>
        <w:t>分）</w:t>
      </w:r>
    </w:p>
    <w:p w14:paraId="0EE56CD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26. </w:t>
      </w:r>
      <w:r w:rsidRPr="00FC3662">
        <w:rPr>
          <w:rFonts w:ascii="宋体" w:eastAsia="宋体" w:hAnsi="宋体" w:cs="宋体"/>
          <w:color w:val="000000"/>
          <w:szCs w:val="24"/>
        </w:rPr>
        <w:t>生物分类就是依据某一标准将生物分门别类，如图是将七种生物或结构分为</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三类的示意图，据图回答：</w:t>
      </w:r>
    </w:p>
    <w:p w14:paraId="128DBEF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lastRenderedPageBreak/>
        <w:drawing>
          <wp:inline distT="0" distB="0" distL="0" distR="0" wp14:anchorId="6A2FB7B4" wp14:editId="43A758A5">
            <wp:extent cx="3438525" cy="1362075"/>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www.szzx100.com江南汇教育网"/>
                    <pic:cNvPicPr>
                      <a:picLocks noChangeAspect="1"/>
                    </pic:cNvPicPr>
                  </pic:nvPicPr>
                  <pic:blipFill>
                    <a:blip r:embed="rId43"/>
                    <a:stretch>
                      <a:fillRect/>
                    </a:stretch>
                  </pic:blipFill>
                  <pic:spPr>
                    <a:xfrm>
                      <a:off x="0" y="0"/>
                      <a:ext cx="3438525" cy="1362075"/>
                    </a:xfrm>
                    <a:prstGeom prst="rect">
                      <a:avLst/>
                    </a:prstGeom>
                  </pic:spPr>
                </pic:pic>
              </a:graphicData>
            </a:graphic>
          </wp:inline>
        </w:drawing>
      </w:r>
    </w:p>
    <w:p w14:paraId="62E2CB9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将细菌、酵母菌、衣藻、草履虫归为</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类，其依据是它们都是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（填“单细胞”或“多细胞”）生物；将除病毒以外的其他六类归为</w:t>
      </w:r>
      <w:r w:rsidRPr="00FC3662">
        <w:rPr>
          <w:rFonts w:ascii="Times New Roman" w:eastAsia="Times New Roman" w:hAnsi="Times New Roman" w:cs="Times New Roman"/>
          <w:color w:val="000000"/>
          <w:szCs w:val="24"/>
        </w:rPr>
        <w:t>C</w:t>
      </w:r>
      <w:r w:rsidRPr="00FC3662">
        <w:rPr>
          <w:rFonts w:ascii="宋体" w:eastAsia="宋体" w:hAnsi="宋体" w:cs="宋体"/>
          <w:color w:val="000000"/>
          <w:szCs w:val="24"/>
        </w:rPr>
        <w:t>类的依据是：除病毒以外的其他六类都具有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结构。</w:t>
      </w:r>
    </w:p>
    <w:p w14:paraId="31A82D0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小明又将衣藻、酵母菌、草履虫、叶肉细胞和人的口腔上皮细胞归为</w:t>
      </w:r>
      <w:r w:rsidRPr="00FC3662">
        <w:rPr>
          <w:rFonts w:ascii="Times New Roman" w:eastAsia="Times New Roman" w:hAnsi="Times New Roman" w:cs="Times New Roman"/>
          <w:color w:val="000000"/>
          <w:szCs w:val="24"/>
        </w:rPr>
        <w:t>D</w:t>
      </w:r>
      <w:r w:rsidRPr="00FC3662">
        <w:rPr>
          <w:rFonts w:ascii="宋体" w:eastAsia="宋体" w:hAnsi="宋体" w:cs="宋体"/>
          <w:color w:val="000000"/>
          <w:szCs w:val="24"/>
        </w:rPr>
        <w:t>类，请你分析他的分类依据是它们都有真正的</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1BD3431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图中生物只能营寄生生活的是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，它仅由</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和</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两部分组成。图中生物可以进行腐生生活的是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12C1F7B7"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单细胞</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细胞</w:t>
      </w:r>
      <w:r w:rsidRPr="00FC3662">
        <w:rPr>
          <w:rFonts w:ascii="Times New Roman" w:eastAsia="宋体" w:hAnsi="Times New Roman" w:cs="宋体"/>
          <w:color w:val="000000"/>
          <w:szCs w:val="24"/>
        </w:rPr>
        <w:t xml:space="preserve">    </w:t>
      </w:r>
    </w:p>
    <w:p w14:paraId="3648F4F5"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细胞核</w:t>
      </w:r>
      <w:r w:rsidRPr="00FC3662">
        <w:rPr>
          <w:rFonts w:ascii="Times New Roman" w:eastAsia="宋体" w:hAnsi="Times New Roman" w:cs="宋体"/>
          <w:color w:val="000000"/>
          <w:szCs w:val="24"/>
        </w:rPr>
        <w:t xml:space="preserve">    </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病毒</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蛋白质外壳</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内部遗传物质</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④</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细菌##酵母菌</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⑤</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酵母菌##细菌</w:t>
      </w:r>
    </w:p>
    <w:p w14:paraId="27EA2DC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5DEBE04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．病毒没有细胞结构，由蛋白质的外壳和含遗传物质的内核组成。</w:t>
      </w:r>
    </w:p>
    <w:p w14:paraId="3D08A0B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．细菌、真菌，动植物由细胞构成，细菌没有成形的细胞核，真菌、动植物的细胞内有细胞核。</w:t>
      </w:r>
    </w:p>
    <w:p w14:paraId="0F0B90C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．细菌、真菌、动物细胞内没有细胞核，没有叶绿体，营养方式异养。病毒的生活方式是寄生，植物细胞内有叶绿体能进行光合作用制造有机物，营养方式自养。</w:t>
      </w:r>
    </w:p>
    <w:p w14:paraId="49BD465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详解】</w:t>
      </w:r>
    </w:p>
    <w:p w14:paraId="7D40EFC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细菌、酵母菌、衣藻和草履虫属于单细胞生物，由一个细胞构成，能够完成相应的生理活动，所以将细菌、酵母菌、衣藻、草履虫归为</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类，其依据是它们都是单细胞生物；细菌、酵母菌，衣藻，草履虫、叶肉细胞，人体口腔上皮细胞都是由细胞构成，有真正的细胞核，是真核生物。病毒没有细胞结构，由蛋白质的外壳和内部的遗传物质组成，所以将除病毒以外的其他六项归为</w:t>
      </w:r>
      <w:r w:rsidRPr="00FC3662">
        <w:rPr>
          <w:rFonts w:ascii="Times New Roman" w:eastAsia="宋体" w:hAnsi="Times New Roman" w:cs="宋体"/>
          <w:color w:val="000000"/>
          <w:szCs w:val="24"/>
        </w:rPr>
        <w:t>C</w:t>
      </w:r>
      <w:r w:rsidRPr="00FC3662">
        <w:rPr>
          <w:rFonts w:ascii="Times New Roman" w:eastAsia="宋体" w:hAnsi="Times New Roman" w:cs="宋体"/>
          <w:color w:val="000000"/>
          <w:szCs w:val="24"/>
        </w:rPr>
        <w:t>类，除病毒以外的其他六项都具有细胞结构。</w:t>
      </w:r>
    </w:p>
    <w:p w14:paraId="3F3B22D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详解】</w:t>
      </w:r>
    </w:p>
    <w:p w14:paraId="5AB3AC6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将衣藻、酵母菌、草履虫、叶肉细胞和人的口腔上皮细胞归为</w:t>
      </w:r>
      <w:r w:rsidRPr="00FC3662">
        <w:rPr>
          <w:rFonts w:ascii="Times New Roman" w:eastAsia="宋体" w:hAnsi="Times New Roman" w:cs="宋体"/>
          <w:color w:val="000000"/>
          <w:szCs w:val="24"/>
        </w:rPr>
        <w:t>D</w:t>
      </w:r>
      <w:r w:rsidRPr="00FC3662">
        <w:rPr>
          <w:rFonts w:ascii="Times New Roman" w:eastAsia="宋体" w:hAnsi="Times New Roman" w:cs="宋体"/>
          <w:color w:val="000000"/>
          <w:szCs w:val="24"/>
        </w:rPr>
        <w:t>类，它们都是由细胞构成，细胞内有细胞核，但是病毒没有细胞结构，细菌没有成形的细胞核，所以他的分类依据是它们都有真正的细胞核。</w:t>
      </w:r>
    </w:p>
    <w:p w14:paraId="39EABF2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详解】</w:t>
      </w:r>
    </w:p>
    <w:p w14:paraId="7DB3B75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图中生物只能营寄生生活的是病毒，病毒寄生在活细胞内生活，一旦离开活细胞会变成结晶体。腐生的细菌和真菌能够分解动植物的遗体等中的有机物为二氧化、水和无机盐，回归到无机环境中，对促进生物圈中的物质循环具有重要的作用。所以图中生物可以进行腐生生活的是细菌、酵母菌。</w:t>
      </w:r>
    </w:p>
    <w:p w14:paraId="728DA10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27. </w:t>
      </w:r>
      <w:r w:rsidRPr="00FC3662">
        <w:rPr>
          <w:rFonts w:ascii="宋体" w:eastAsia="宋体" w:hAnsi="宋体" w:cs="宋体"/>
          <w:color w:val="000000"/>
          <w:szCs w:val="24"/>
        </w:rPr>
        <w:t>在庆祝中华人民共和国成立</w:t>
      </w:r>
      <w:r w:rsidRPr="00FC3662">
        <w:rPr>
          <w:rFonts w:ascii="Times New Roman" w:eastAsia="Times New Roman" w:hAnsi="Times New Roman" w:cs="Times New Roman"/>
          <w:color w:val="000000"/>
          <w:szCs w:val="24"/>
        </w:rPr>
        <w:t>70</w:t>
      </w:r>
      <w:r w:rsidRPr="00FC3662">
        <w:rPr>
          <w:rFonts w:ascii="宋体" w:eastAsia="宋体" w:hAnsi="宋体" w:cs="宋体"/>
          <w:color w:val="000000"/>
          <w:szCs w:val="24"/>
        </w:rPr>
        <w:t>周年国庆阅兵式上，兵方队挺拔的身姿和整齐划一的步伐，引起了全国人民的费叹。受阅部队走过天安门受阅过程中，军人的动作需要依赖一定的身体结构才能完成，请据图回答下列问题：</w:t>
      </w:r>
    </w:p>
    <w:p w14:paraId="3E687A1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lastRenderedPageBreak/>
        <w:drawing>
          <wp:inline distT="0" distB="0" distL="0" distR="0" wp14:anchorId="06008D22" wp14:editId="5E330700">
            <wp:extent cx="2286000" cy="1762125"/>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www.szzx100.com江南汇教育网"/>
                    <pic:cNvPicPr>
                      <a:picLocks noChangeAspect="1"/>
                    </pic:cNvPicPr>
                  </pic:nvPicPr>
                  <pic:blipFill>
                    <a:blip r:embed="rId44"/>
                    <a:stretch>
                      <a:fillRect/>
                    </a:stretch>
                  </pic:blipFill>
                  <pic:spPr>
                    <a:xfrm>
                      <a:off x="0" y="0"/>
                      <a:ext cx="2286000" cy="1762125"/>
                    </a:xfrm>
                    <a:prstGeom prst="rect">
                      <a:avLst/>
                    </a:prstGeom>
                  </pic:spPr>
                </pic:pic>
              </a:graphicData>
            </a:graphic>
          </wp:inline>
        </w:drawing>
      </w:r>
    </w:p>
    <w:p w14:paraId="4921974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图</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中标号</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的名称是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；正步前进时当手臂摆至前，</w:t>
      </w:r>
      <w:r w:rsidRPr="00FC3662">
        <w:rPr>
          <w:rFonts w:ascii="Times New Roman" w:eastAsia="Times New Roman" w:hAnsi="Times New Roman" w:cs="Times New Roman"/>
          <w:color w:val="000000"/>
          <w:szCs w:val="24"/>
        </w:rPr>
        <w:t>A</w:t>
      </w:r>
      <w:r w:rsidRPr="00FC3662">
        <w:rPr>
          <w:rFonts w:ascii="宋体" w:eastAsia="宋体" w:hAnsi="宋体" w:cs="宋体"/>
          <w:color w:val="000000"/>
          <w:szCs w:val="24"/>
        </w:rPr>
        <w:t>处于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状态，而</w:t>
      </w:r>
      <w:r w:rsidRPr="00FC3662">
        <w:rPr>
          <w:rFonts w:ascii="Times New Roman" w:eastAsia="Times New Roman" w:hAnsi="Times New Roman" w:cs="Times New Roman"/>
          <w:color w:val="000000"/>
          <w:szCs w:val="24"/>
        </w:rPr>
        <w:t>B</w:t>
      </w:r>
      <w:r w:rsidRPr="00FC3662">
        <w:rPr>
          <w:rFonts w:ascii="宋体" w:eastAsia="宋体" w:hAnsi="宋体" w:cs="宋体"/>
          <w:color w:val="000000"/>
          <w:szCs w:val="24"/>
        </w:rPr>
        <w:t>处于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状态。一个方队几百人动作整齐划一，这说明人体的运动除了依靠运动系统外，还需要在</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系统的调节下，各系统相互配合共同完成的。</w:t>
      </w:r>
    </w:p>
    <w:p w14:paraId="28B487F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跑步等运动依赖于运动系统，人体运动系统主要是由骨、</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和骨连结组成的，位于骨的表面可以减少运动时骨之间摩擦和振动的结构是图</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中的</w:t>
      </w:r>
      <w:r w:rsidRPr="00FC3662">
        <w:rPr>
          <w:rFonts w:ascii="Times New Roman" w:eastAsia="Times New Roman" w:hAnsi="Times New Roman" w:cs="Times New Roman"/>
          <w:color w:val="000000"/>
          <w:szCs w:val="24"/>
        </w:rPr>
        <w:t>[  ]</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（在</w:t>
      </w:r>
      <w:r w:rsidRPr="00FC3662">
        <w:rPr>
          <w:rFonts w:ascii="Times New Roman" w:eastAsia="Times New Roman" w:hAnsi="Times New Roman" w:cs="Times New Roman"/>
          <w:color w:val="000000"/>
          <w:szCs w:val="24"/>
        </w:rPr>
        <w:t>[  ]</w:t>
      </w:r>
      <w:r w:rsidRPr="00FC3662">
        <w:rPr>
          <w:rFonts w:ascii="宋体" w:eastAsia="宋体" w:hAnsi="宋体" w:cs="宋体"/>
          <w:color w:val="000000"/>
          <w:szCs w:val="24"/>
        </w:rPr>
        <w:t>填字母或数字）。</w:t>
      </w:r>
    </w:p>
    <w:p w14:paraId="30D098B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一块骨肌由两部分组成：中间较的部分是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。每块骨骼肌的两端附着在</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（填写“同一块”或“不同的“）骨上。</w:t>
      </w:r>
    </w:p>
    <w:p w14:paraId="4D7EC492"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肱二头肌</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收缩</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舒张</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④</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神经</w:t>
      </w:r>
      <w:r w:rsidRPr="00FC3662">
        <w:rPr>
          <w:rFonts w:ascii="Times New Roman" w:eastAsia="宋体" w:hAnsi="Times New Roman" w:cs="宋体"/>
          <w:color w:val="000000"/>
          <w:szCs w:val="24"/>
        </w:rPr>
        <w:t xml:space="preserve">    </w:t>
      </w:r>
    </w:p>
    <w:p w14:paraId="13480210"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骨骼肌</w:t>
      </w:r>
      <w:r w:rsidRPr="00FC3662">
        <w:rPr>
          <w:rFonts w:ascii="Times New Roman" w:eastAsia="宋体" w:hAnsi="Times New Roman" w:cs="宋体"/>
          <w:color w:val="000000"/>
          <w:szCs w:val="24"/>
        </w:rPr>
        <w:b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⑤</w:t>
      </w:r>
      <w:r w:rsidRPr="00FC3662">
        <w:rPr>
          <w:rFonts w:ascii="宋体" w:eastAsia="宋体" w:hAnsi="宋体" w:cs="宋体"/>
          <w:color w:val="000000"/>
          <w:szCs w:val="24"/>
        </w:rPr>
        <w:t>关节软骨</w:t>
      </w:r>
      <w:r w:rsidRPr="00FC3662">
        <w:rPr>
          <w:rFonts w:ascii="Times New Roman" w:eastAsia="宋体" w:hAnsi="Times New Roman" w:cs="宋体"/>
          <w:color w:val="000000"/>
          <w:szCs w:val="24"/>
        </w:rPr>
        <w:t xml:space="preserve">    </w:t>
      </w:r>
    </w:p>
    <w:p w14:paraId="4C83DE4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肌腹</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不同的</w:t>
      </w:r>
    </w:p>
    <w:p w14:paraId="79F41C8A"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4F7E1E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【分析】图</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中的</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肱二头肌、</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肱三头肌。图</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中的</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关节头，</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关节囊，</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关节腔，</w:t>
      </w:r>
      <w:r w:rsidRPr="00FC3662">
        <w:rPr>
          <w:rFonts w:ascii="宋体" w:eastAsia="宋体" w:hAnsi="宋体" w:cs="宋体" w:hint="eastAsia"/>
          <w:color w:val="000000"/>
          <w:szCs w:val="24"/>
        </w:rPr>
        <w:t>④</w:t>
      </w:r>
      <w:r w:rsidRPr="00FC3662">
        <w:rPr>
          <w:rFonts w:ascii="Times New Roman" w:eastAsia="宋体" w:hAnsi="Times New Roman" w:cs="宋体"/>
          <w:color w:val="000000"/>
          <w:szCs w:val="24"/>
        </w:rPr>
        <w:t>关节窝，</w:t>
      </w:r>
      <w:r w:rsidRPr="00FC3662">
        <w:rPr>
          <w:rFonts w:ascii="宋体" w:eastAsia="宋体" w:hAnsi="宋体" w:cs="宋体" w:hint="eastAsia"/>
          <w:color w:val="000000"/>
          <w:szCs w:val="24"/>
        </w:rPr>
        <w:t>⑤</w:t>
      </w:r>
      <w:r w:rsidRPr="00FC3662">
        <w:rPr>
          <w:rFonts w:ascii="Times New Roman" w:eastAsia="宋体" w:hAnsi="Times New Roman" w:cs="宋体"/>
          <w:color w:val="000000"/>
          <w:szCs w:val="24"/>
        </w:rPr>
        <w:t>关节软骨。</w:t>
      </w:r>
    </w:p>
    <w:p w14:paraId="54A239D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详解】</w:t>
      </w:r>
    </w:p>
    <w:p w14:paraId="6E923F5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图</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中</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肱二头肌，</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肱三头肌。骨骼肌有受刺激收缩的特性，骨骼肌只能收缩牵拉骨而不能将骨推开，因此一个动作的完成总是由两组肌肉相互配合活动，共同完成的。例如，屈肘动作和伸肘动作的产生。屈肘时，肱二头肌收缩，肱三头肌舒张，伸肘时，肱三头肌收缩，肱二头肌舒张。正步前进时，当手臂摆至胸前时，属于屈肘动作，此时</w:t>
      </w:r>
      <w:r w:rsidRPr="00FC3662">
        <w:rPr>
          <w:rFonts w:ascii="Times New Roman" w:eastAsia="宋体" w:hAnsi="Times New Roman" w:cs="宋体"/>
          <w:color w:val="000000"/>
          <w:szCs w:val="24"/>
        </w:rPr>
        <w:t>A</w:t>
      </w:r>
      <w:r w:rsidRPr="00FC3662">
        <w:rPr>
          <w:rFonts w:ascii="Times New Roman" w:eastAsia="宋体" w:hAnsi="Times New Roman" w:cs="宋体"/>
          <w:color w:val="000000"/>
          <w:szCs w:val="24"/>
        </w:rPr>
        <w:t>肱二头肌收缩，</w:t>
      </w:r>
      <w:r w:rsidRPr="00FC3662">
        <w:rPr>
          <w:rFonts w:ascii="Times New Roman" w:eastAsia="宋体" w:hAnsi="Times New Roman" w:cs="宋体"/>
          <w:color w:val="000000"/>
          <w:szCs w:val="24"/>
        </w:rPr>
        <w:t>B</w:t>
      </w:r>
      <w:r w:rsidRPr="00FC3662">
        <w:rPr>
          <w:rFonts w:ascii="Times New Roman" w:eastAsia="宋体" w:hAnsi="Times New Roman" w:cs="宋体"/>
          <w:color w:val="000000"/>
          <w:szCs w:val="24"/>
        </w:rPr>
        <w:t>肱三头肌舒张。一个方队几百人动作整齐划一，这说明人体的运动除了依靠运动系统外，还需要在神经系统的调节下，各系统相互配合共同完成的。</w:t>
      </w:r>
    </w:p>
    <w:p w14:paraId="7B9553C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详解】</w:t>
      </w:r>
    </w:p>
    <w:p w14:paraId="2ABB214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运动系统主要是由骨、骨连结和骨骼肌组成的，关节是骨连结的主要形式。图</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中，关节面上覆盖着</w:t>
      </w:r>
      <w:r w:rsidRPr="00FC3662">
        <w:rPr>
          <w:rFonts w:ascii="宋体" w:eastAsia="宋体" w:hAnsi="宋体" w:cs="宋体" w:hint="eastAsia"/>
          <w:color w:val="000000"/>
          <w:szCs w:val="24"/>
        </w:rPr>
        <w:t>⑤</w:t>
      </w:r>
      <w:r w:rsidRPr="00FC3662">
        <w:rPr>
          <w:rFonts w:ascii="Times New Roman" w:eastAsia="宋体" w:hAnsi="Times New Roman" w:cs="宋体"/>
          <w:color w:val="000000"/>
          <w:szCs w:val="24"/>
        </w:rPr>
        <w:t>关节软骨，关节软骨能够减少骨与骨之间的摩擦，缓冲运动时的震荡。</w:t>
      </w:r>
    </w:p>
    <w:p w14:paraId="67F7841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详解】</w:t>
      </w:r>
    </w:p>
    <w:p w14:paraId="1D94540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骨骼肌包括中间较粗的肌腹和两端较细的肌腱（乳白色），同一块骨骼肌的两端跨过关节通过肌腱分别固定在两块不同的骨上。</w:t>
      </w:r>
    </w:p>
    <w:p w14:paraId="5E6793C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28. </w:t>
      </w:r>
      <w:r w:rsidRPr="00FC3662">
        <w:rPr>
          <w:rFonts w:ascii="宋体" w:eastAsia="宋体" w:hAnsi="宋体" w:cs="宋体"/>
          <w:color w:val="000000"/>
          <w:szCs w:val="24"/>
        </w:rPr>
        <w:t>下图是某生态系统中食物网简图，图中甲</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庚代表各种不同的生物。请根据图分析回答下列问题：</w:t>
      </w:r>
    </w:p>
    <w:p w14:paraId="469D75A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lastRenderedPageBreak/>
        <w:drawing>
          <wp:inline distT="0" distB="0" distL="0" distR="0" wp14:anchorId="66A066EF" wp14:editId="3299DA28">
            <wp:extent cx="2400300" cy="140970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www.szzx100.com江南汇教育网"/>
                    <pic:cNvPicPr>
                      <a:picLocks noChangeAspect="1"/>
                    </pic:cNvPicPr>
                  </pic:nvPicPr>
                  <pic:blipFill>
                    <a:blip r:embed="rId45"/>
                    <a:stretch>
                      <a:fillRect/>
                    </a:stretch>
                  </pic:blipFill>
                  <pic:spPr>
                    <a:xfrm>
                      <a:off x="0" y="0"/>
                      <a:ext cx="2400300" cy="1409700"/>
                    </a:xfrm>
                    <a:prstGeom prst="rect">
                      <a:avLst/>
                    </a:prstGeom>
                  </pic:spPr>
                </pic:pic>
              </a:graphicData>
            </a:graphic>
          </wp:inline>
        </w:drawing>
      </w:r>
    </w:p>
    <w:p w14:paraId="21B7C6F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此食物网中有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条食物链。写出图中最短的一条食物链</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22589AC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此生态系统中作为第一营养级的生物有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，处于第二养级的生物有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，该生态系统一共有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个营养级。</w:t>
      </w:r>
    </w:p>
    <w:p w14:paraId="3C3725E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若此生态系统受到重金属污染，那么在体内积存重金属污染物最多的生物是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2AB5E5B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宋体" w:eastAsia="宋体" w:hAnsi="宋体" w:cs="宋体"/>
          <w:color w:val="000000"/>
          <w:szCs w:val="24"/>
        </w:rPr>
        <w:t>该生态系统中获得的能量最终来源是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，能量从甲流到乙是逐级</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1F39517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5</w:t>
      </w:r>
      <w:r w:rsidRPr="00FC3662">
        <w:rPr>
          <w:rFonts w:ascii="Times New Roman" w:eastAsia="宋体" w:hAnsi="Times New Roman" w:cs="宋体"/>
          <w:color w:val="000000"/>
          <w:szCs w:val="24"/>
        </w:rPr>
        <w:t>）</w:t>
      </w:r>
      <w:r w:rsidRPr="00FC3662">
        <w:rPr>
          <w:rFonts w:ascii="宋体" w:eastAsia="宋体" w:hAnsi="宋体" w:cs="宋体"/>
          <w:color w:val="000000"/>
          <w:szCs w:val="24"/>
        </w:rPr>
        <w:t>从生态系统组成的生物成分来看，属于生产者的有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，没有出现在图中的有</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74F691A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Times New Roman" w:eastAsia="Times New Roman" w:hAnsi="Times New Roman" w:cs="Times New Roman"/>
          <w:color w:val="000000"/>
          <w:szCs w:val="24"/>
        </w:rPr>
        <w:t>5</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戊</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庚</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丁</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丙##戊</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甲</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丁</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丙##戊</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甲</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乙</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丙</w:t>
      </w:r>
      <w:r w:rsidRPr="00FC3662">
        <w:rPr>
          <w:rFonts w:ascii="Times New Roman" w:eastAsia="宋体" w:hAnsi="Times New Roman" w:cs="宋体"/>
          <w:color w:val="000000"/>
          <w:szCs w:val="24"/>
        </w:rPr>
        <w:t xml:space="preserve">    </w:t>
      </w:r>
    </w:p>
    <w:p w14:paraId="323F7F1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戊</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庚、己和甲</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 xml:space="preserve">. </w:t>
      </w:r>
      <w:r w:rsidRPr="00FC3662">
        <w:rPr>
          <w:rFonts w:ascii="Times New Roman" w:eastAsia="Times New Roman" w:hAnsi="Times New Roman" w:cs="Times New Roman"/>
          <w:color w:val="000000"/>
          <w:szCs w:val="24"/>
        </w:rPr>
        <w:t>5</w:t>
      </w:r>
      <w:r w:rsidRPr="00FC3662">
        <w:rPr>
          <w:rFonts w:ascii="Times New Roman" w:eastAsia="宋体" w:hAnsi="Times New Roman" w:cs="宋体"/>
          <w:color w:val="000000"/>
          <w:szCs w:val="24"/>
        </w:rPr>
        <w:t xml:space="preserve">    </w:t>
      </w:r>
    </w:p>
    <w:p w14:paraId="48FAE507"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丙</w:t>
      </w:r>
      <w:r w:rsidRPr="00FC3662">
        <w:rPr>
          <w:rFonts w:ascii="Times New Roman" w:eastAsia="宋体" w:hAnsi="Times New Roman" w:cs="宋体"/>
          <w:color w:val="000000"/>
          <w:szCs w:val="24"/>
        </w:rPr>
        <w:t xml:space="preserve">    </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太阳##太阳能</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递减</w:t>
      </w:r>
      <w:r w:rsidRPr="00FC3662">
        <w:rPr>
          <w:rFonts w:ascii="Times New Roman" w:eastAsia="宋体" w:hAnsi="Times New Roman" w:cs="宋体"/>
          <w:color w:val="000000"/>
          <w:szCs w:val="24"/>
        </w:rPr>
        <w:t xml:space="preserve">    </w:t>
      </w:r>
    </w:p>
    <w:p w14:paraId="5C311150"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5</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戊</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分解者</w:t>
      </w:r>
    </w:p>
    <w:p w14:paraId="617206BF"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6E79C1A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）生态系统是指在一定地域内，生物与环境所形成</w:t>
      </w:r>
      <w:r w:rsidRPr="00FC3662">
        <w:rPr>
          <w:rFonts w:ascii="Times New Roman" w:eastAsia="宋体" w:hAnsi="Times New Roman" w:cs="宋体"/>
          <w:noProof/>
          <w:color w:val="000000"/>
          <w:szCs w:val="24"/>
        </w:rPr>
        <w:drawing>
          <wp:inline distT="0" distB="0" distL="0" distR="0" wp14:anchorId="5353099F" wp14:editId="33A4F17A">
            <wp:extent cx="133350" cy="17780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www.szzx100.com江南汇教育网"/>
                    <pic:cNvPicPr>
                      <a:picLocks noChangeAspect="1"/>
                    </pic:cNvPicPr>
                  </pic:nvPicPr>
                  <pic:blipFill>
                    <a:blip r:embed="rId38"/>
                    <a:stretch>
                      <a:fillRect/>
                    </a:stretch>
                  </pic:blipFill>
                  <pic:spPr>
                    <a:xfrm>
                      <a:off x="0" y="0"/>
                      <a:ext cx="133350" cy="177800"/>
                    </a:xfrm>
                    <a:prstGeom prst="rect">
                      <a:avLst/>
                    </a:prstGeom>
                  </pic:spPr>
                </pic:pic>
              </a:graphicData>
            </a:graphic>
          </wp:inline>
        </w:drawing>
      </w:r>
      <w:r w:rsidRPr="00FC3662">
        <w:rPr>
          <w:rFonts w:ascii="Times New Roman" w:eastAsia="宋体" w:hAnsi="Times New Roman" w:cs="宋体"/>
          <w:color w:val="000000"/>
          <w:szCs w:val="24"/>
        </w:rPr>
        <w:t>统一整体。</w:t>
      </w:r>
      <w:r w:rsidRPr="00FC3662">
        <w:rPr>
          <w:rFonts w:ascii="Times New Roman" w:eastAsia="宋体" w:hAnsi="Times New Roman" w:cs="宋体"/>
          <w:color w:val="000000"/>
          <w:szCs w:val="24"/>
        </w:rPr>
        <w:t xml:space="preserve"> </w:t>
      </w:r>
      <w:r w:rsidRPr="00FC3662">
        <w:rPr>
          <w:rFonts w:ascii="Times New Roman" w:eastAsia="宋体" w:hAnsi="Times New Roman" w:cs="宋体"/>
          <w:color w:val="000000"/>
          <w:szCs w:val="24"/>
        </w:rPr>
        <w:t>一个完整的生态系统包括生物部分和非生物部分，非生物部分包括阳光、空气、水、温度等，生物部分由生产者（植物）、消费者（动物）和分解者（细菌、真菌）组成。</w:t>
      </w:r>
    </w:p>
    <w:p w14:paraId="5007E01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）食物链反映的是生产者与消费者之间吃与被吃的关系，所以食物链中不应该出现分解者和非生物部分。食物链的正确写法是：生产者</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初级消费者</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次级消费者</w:t>
      </w:r>
      <w:r w:rsidRPr="00FC3662">
        <w:rPr>
          <w:rFonts w:ascii="Times New Roman" w:eastAsia="宋体" w:hAnsi="Times New Roman" w:cs="宋体"/>
          <w:color w:val="000000"/>
          <w:szCs w:val="24"/>
        </w:rPr>
        <w:t>.. .</w:t>
      </w:r>
      <w:r w:rsidRPr="00FC3662">
        <w:rPr>
          <w:rFonts w:ascii="Times New Roman" w:eastAsia="宋体" w:hAnsi="Times New Roman" w:cs="宋体"/>
          <w:color w:val="000000"/>
          <w:szCs w:val="24"/>
        </w:rPr>
        <w:t>注意起始点是生产者，据此解答即可。</w:t>
      </w:r>
    </w:p>
    <w:p w14:paraId="592CAEE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详解】</w:t>
      </w:r>
    </w:p>
    <w:p w14:paraId="223E472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食物链反映的是生产者与消费者之间吃与被吃的关系。食物链的正确写法是</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生产者</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初级消费者</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次级消费者</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注意起始点是生产者。图中的食物链有：</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庚</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丁</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丁</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w:t>
      </w:r>
      <w:r w:rsidRPr="00FC3662">
        <w:rPr>
          <w:rFonts w:ascii="宋体" w:eastAsia="宋体" w:hAnsi="宋体" w:cs="宋体" w:hint="eastAsia"/>
          <w:color w:val="000000"/>
          <w:szCs w:val="24"/>
        </w:rPr>
        <w:t>④</w:t>
      </w:r>
      <w:r w:rsidRPr="00FC3662">
        <w:rPr>
          <w:rFonts w:ascii="Times New Roman" w:eastAsia="宋体" w:hAnsi="Times New Roman" w:cs="宋体"/>
          <w:color w:val="000000"/>
          <w:szCs w:val="24"/>
        </w:rPr>
        <w:t>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己</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w:t>
      </w:r>
      <w:r w:rsidRPr="00FC3662">
        <w:rPr>
          <w:rFonts w:ascii="宋体" w:eastAsia="宋体" w:hAnsi="宋体" w:cs="宋体" w:hint="eastAsia"/>
          <w:color w:val="000000"/>
          <w:szCs w:val="24"/>
        </w:rPr>
        <w:t>⑤</w:t>
      </w:r>
      <w:r w:rsidRPr="00FC3662">
        <w:rPr>
          <w:rFonts w:ascii="Times New Roman" w:eastAsia="宋体" w:hAnsi="Times New Roman" w:cs="宋体"/>
          <w:color w:val="000000"/>
          <w:szCs w:val="24"/>
        </w:rPr>
        <w:t>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己</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丁</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丙，共五条食物链。其中最短食物链是：戊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庚</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丁</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丁</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丙、戊</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甲</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乙</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丙）。</w:t>
      </w:r>
    </w:p>
    <w:p w14:paraId="4A3D8E3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详解】</w:t>
      </w:r>
    </w:p>
    <w:p w14:paraId="3684EFE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此生态系统中作为第一</w:t>
      </w:r>
      <w:r w:rsidRPr="00FC3662">
        <w:rPr>
          <w:rFonts w:ascii="Times New Roman" w:eastAsia="宋体" w:hAnsi="Times New Roman" w:cs="宋体"/>
          <w:color w:val="000000"/>
          <w:szCs w:val="24"/>
        </w:rPr>
        <w:t xml:space="preserve"> </w:t>
      </w:r>
      <w:r w:rsidRPr="00FC3662">
        <w:rPr>
          <w:rFonts w:ascii="Times New Roman" w:eastAsia="宋体" w:hAnsi="Times New Roman" w:cs="宋体"/>
          <w:color w:val="000000"/>
          <w:szCs w:val="24"/>
        </w:rPr>
        <w:t>营养级的生物是戊（生产者），第二营养级的生物有庚、己和甲，该生态系统一共有</w:t>
      </w:r>
      <w:r w:rsidRPr="00FC3662">
        <w:rPr>
          <w:rFonts w:ascii="Times New Roman" w:eastAsia="宋体" w:hAnsi="Times New Roman" w:cs="宋体"/>
          <w:color w:val="000000"/>
          <w:szCs w:val="24"/>
        </w:rPr>
        <w:t>5</w:t>
      </w:r>
      <w:r w:rsidRPr="00FC3662">
        <w:rPr>
          <w:rFonts w:ascii="Times New Roman" w:eastAsia="宋体" w:hAnsi="Times New Roman" w:cs="宋体"/>
          <w:color w:val="000000"/>
          <w:szCs w:val="24"/>
        </w:rPr>
        <w:t>个营养级。</w:t>
      </w:r>
    </w:p>
    <w:p w14:paraId="24F34AC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详解】</w:t>
      </w:r>
    </w:p>
    <w:p w14:paraId="24897FE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重金属物质在生物体内不易被排出也不易分解，因此会随着食物链传递并通过生物富集而逐级积累，丙的营养级别最高，因此，生物丙体内积存重金属污染物最多。</w:t>
      </w:r>
    </w:p>
    <w:p w14:paraId="49FD7EB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详解】</w:t>
      </w:r>
    </w:p>
    <w:p w14:paraId="1CF20CB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能量流动的源头是太阳能，物质、能量在沿着食物链流动的过程中是逐级递减的，一般只有</w:t>
      </w:r>
      <w:r w:rsidRPr="00FC3662">
        <w:rPr>
          <w:rFonts w:ascii="Times New Roman" w:eastAsia="宋体" w:hAnsi="Times New Roman" w:cs="宋体"/>
          <w:color w:val="000000"/>
          <w:szCs w:val="24"/>
        </w:rPr>
        <w:t>10%-20%</w:t>
      </w:r>
      <w:r w:rsidRPr="00FC3662">
        <w:rPr>
          <w:rFonts w:ascii="Times New Roman" w:eastAsia="宋体" w:hAnsi="Times New Roman" w:cs="宋体"/>
          <w:color w:val="000000"/>
          <w:szCs w:val="24"/>
        </w:rPr>
        <w:t>的能量能够流入下一个营养级。所以能量从甲流到乙是逐级递减。</w:t>
      </w:r>
    </w:p>
    <w:p w14:paraId="0CDF909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lastRenderedPageBreak/>
        <w:t>【小问</w:t>
      </w:r>
      <w:r w:rsidRPr="00FC3662">
        <w:rPr>
          <w:rFonts w:ascii="Times New Roman" w:eastAsia="宋体" w:hAnsi="Times New Roman" w:cs="宋体"/>
          <w:color w:val="000000"/>
          <w:szCs w:val="24"/>
        </w:rPr>
        <w:t>5</w:t>
      </w:r>
      <w:r w:rsidRPr="00FC3662">
        <w:rPr>
          <w:rFonts w:ascii="Times New Roman" w:eastAsia="宋体" w:hAnsi="Times New Roman" w:cs="宋体"/>
          <w:color w:val="000000"/>
          <w:szCs w:val="24"/>
        </w:rPr>
        <w:t>详解】</w:t>
      </w:r>
    </w:p>
    <w:p w14:paraId="77BADA3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生态系统是由非生物成分和生物成分两部分组成的。生物成分包括生态系统中的全部生物。根据获得的营养和能量的方式，生物成分又可以划分为生产者、消费者、分解者。该食物网中戊是绿色植物能进行光合作用制造有机物，属于生产者。在该生态系统中，缺少的生物还有微生物（细菌、真菌）它们是生态系统中的分解者。</w:t>
      </w:r>
    </w:p>
    <w:p w14:paraId="5651E59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29. </w:t>
      </w:r>
      <w:r w:rsidRPr="00FC3662">
        <w:rPr>
          <w:rFonts w:ascii="宋体" w:eastAsia="宋体" w:hAnsi="宋体" w:cs="宋体"/>
          <w:color w:val="000000"/>
          <w:szCs w:val="24"/>
        </w:rPr>
        <w:t>请阅读以下资料后，回答下列问题：</w:t>
      </w:r>
    </w:p>
    <w:p w14:paraId="1EE0BC1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（一）“小燕子，穿花衣，年年春天来这里”这句大家非常熟悉的歌词反映的是迁使行为。</w:t>
      </w:r>
    </w:p>
    <w:p w14:paraId="2E9BFAE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二）小白鼠活动的区域一般只限于限于隐蔽处，一旦进入空旷的地方就会设法寻找隐身处，表现出特殊的“寻墙行为”将小白鼠放入迷宫中，小白鼠经过多次“走错路”，终于找到出口用大量小白鼠研究后发现：有的小白鼠可以很快找到出口，而有的小白鼠却要经过多次失败后才能找到出口。</w:t>
      </w:r>
    </w:p>
    <w:p w14:paraId="30F5F74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三）狼属于国家二级保护动物，狼群以核心家的形式组成，包括一对配偶及其子女，狼般为团队作战，这样可以更有效地保护后代不受其他捕食者的侵就，而且狼的行动迅速，于合作攻击对手的弱点。在遇到危险，追不得已时会通过装死来逃避敌害，这一般是独狼脱高了狼群或者失散之后遇到强的反应在狼群中，雄性会为了争夺配偶而打斗。</w:t>
      </w:r>
    </w:p>
    <w:p w14:paraId="671CBDA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从行为的发生（获得途径）来说，燕子的迁徙行为属于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行为；小白鼠的“寻墙行为”属于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w:t>
      </w:r>
    </w:p>
    <w:p w14:paraId="54A3AAF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实验表明小白鼠的学习能力存在个体差异，这是由</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决定的。</w:t>
      </w:r>
    </w:p>
    <w:p w14:paraId="25E2D20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燕子和小白鼠这两种动物中，学习能力较强的动物是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，因为</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099EFEA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宋体" w:eastAsia="宋体" w:hAnsi="宋体" w:cs="宋体"/>
          <w:color w:val="000000"/>
          <w:szCs w:val="24"/>
        </w:rPr>
        <w:t>从动物行为的类型来看，材料三中狼群以核心家庭的形式组成属于动物行为中的</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行为；狼在遇到危险，迫不得已时会通过装死来逃避敌害，这一行为属于</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w:t>
      </w:r>
    </w:p>
    <w:p w14:paraId="339D00E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先天性</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学习</w:t>
      </w:r>
      <w:r w:rsidRPr="00FC3662">
        <w:rPr>
          <w:rFonts w:ascii="Times New Roman" w:eastAsia="宋体" w:hAnsi="Times New Roman" w:cs="宋体"/>
          <w:color w:val="000000"/>
          <w:szCs w:val="24"/>
        </w:rPr>
        <w:t xml:space="preserve">    </w:t>
      </w:r>
    </w:p>
    <w:p w14:paraId="293941EA"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遗传物质</w:t>
      </w:r>
      <w:r w:rsidRPr="00FC3662">
        <w:rPr>
          <w:rFonts w:ascii="Times New Roman" w:eastAsia="宋体" w:hAnsi="Times New Roman" w:cs="宋体"/>
          <w:color w:val="000000"/>
          <w:szCs w:val="24"/>
        </w:rPr>
        <w:t xml:space="preserve">    </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小白鼠</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动物越高等，神经系统越发达，学习能力越强</w:t>
      </w:r>
      <w:r w:rsidRPr="00FC3662">
        <w:rPr>
          <w:rFonts w:ascii="Times New Roman" w:eastAsia="宋体" w:hAnsi="Times New Roman" w:cs="宋体"/>
          <w:color w:val="000000"/>
          <w:szCs w:val="24"/>
        </w:rPr>
        <w:t xml:space="preserve">    </w:t>
      </w:r>
    </w:p>
    <w:p w14:paraId="14A2823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社会</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防御</w:t>
      </w:r>
    </w:p>
    <w:p w14:paraId="396ACB34"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5102657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）先天性行为是指动物生来就有的，由动物体内的遗传物质所决定的行为，称为先天性行为。</w:t>
      </w:r>
    </w:p>
    <w:p w14:paraId="63FAEBA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）学习行为是动物出生后通过生活经验和</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学习</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逐渐建立起来的新的行为。</w:t>
      </w:r>
    </w:p>
    <w:p w14:paraId="2C2E6D2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详解】</w:t>
      </w:r>
    </w:p>
    <w:p w14:paraId="0C1F7AE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燕子的迁徙行为属于先天性行为，它是动物生来就有的，由动物体内的遗传物质所决定的行为。小白鼠</w:t>
      </w:r>
      <w:r w:rsidRPr="00FC3662">
        <w:rPr>
          <w:rFonts w:ascii="宋体" w:eastAsia="宋体" w:hAnsi="宋体" w:cs="宋体"/>
          <w:color w:val="000000"/>
          <w:szCs w:val="24"/>
        </w:rPr>
        <w:t>的“寻墙行为”是</w:t>
      </w:r>
      <w:r w:rsidRPr="00FC3662">
        <w:rPr>
          <w:rFonts w:ascii="Times New Roman" w:eastAsia="宋体" w:hAnsi="Times New Roman" w:cs="宋体"/>
          <w:color w:val="000000"/>
          <w:szCs w:val="24"/>
        </w:rPr>
        <w:t>出生后通过生活经</w:t>
      </w:r>
      <w:r w:rsidRPr="00FC3662">
        <w:rPr>
          <w:rFonts w:ascii="宋体" w:eastAsia="宋体" w:hAnsi="宋体" w:cs="宋体"/>
          <w:color w:val="000000"/>
          <w:szCs w:val="24"/>
        </w:rPr>
        <w:t>验和“学习”逐渐</w:t>
      </w:r>
      <w:r w:rsidRPr="00FC3662">
        <w:rPr>
          <w:rFonts w:ascii="Times New Roman" w:eastAsia="宋体" w:hAnsi="Times New Roman" w:cs="宋体"/>
          <w:color w:val="000000"/>
          <w:szCs w:val="24"/>
        </w:rPr>
        <w:t>建立起来的新的行为，属于学习行为。</w:t>
      </w:r>
    </w:p>
    <w:p w14:paraId="2EBB50D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详解】</w:t>
      </w:r>
    </w:p>
    <w:p w14:paraId="63199FF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通过小白鼠走迷宫的实验可知，小白鼠的学习能力存在个体差异，学习行为是在遗传因素的基础上，通过环境因素的作用，由生活经验和学习而获得的行为。</w:t>
      </w:r>
    </w:p>
    <w:p w14:paraId="691AF90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详解】</w:t>
      </w:r>
    </w:p>
    <w:p w14:paraId="4AD199F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不同动物的学习能力是有差别的。动物越低等，学习能力也就越差；动物越高等，学习能力越强。燕子和小白鼠这两种动物中，学习能力较强的动物是小白鼠，小白鼠是最高等的。</w:t>
      </w:r>
    </w:p>
    <w:p w14:paraId="660CEA6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lastRenderedPageBreak/>
        <w:drawing>
          <wp:inline distT="0" distB="0" distL="0" distR="0" wp14:anchorId="59D0B18E" wp14:editId="3638856E">
            <wp:extent cx="95250" cy="171450"/>
            <wp:effectExtent l="0" t="0" r="0"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www.szzx100.com江南汇教育网"/>
                    <pic:cNvPicPr>
                      <a:picLocks noChangeAspect="1"/>
                    </pic:cNvPicPr>
                  </pic:nvPicPr>
                  <pic:blipFill>
                    <a:blip r:embed="rId46"/>
                    <a:stretch>
                      <a:fillRect/>
                    </a:stretch>
                  </pic:blipFill>
                  <pic:spPr>
                    <a:xfrm>
                      <a:off x="0" y="0"/>
                      <a:ext cx="95250" cy="171450"/>
                    </a:xfrm>
                    <a:prstGeom prst="rect">
                      <a:avLst/>
                    </a:prstGeom>
                  </pic:spPr>
                </pic:pic>
              </a:graphicData>
            </a:graphic>
          </wp:inline>
        </w:drawing>
      </w: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详解】</w:t>
      </w:r>
    </w:p>
    <w:p w14:paraId="18886DE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动物的社群行为是指同种动物间或异种动物间的集体合作行为。这种合作可以仅表现为暂时的和松散的集群现象，但更典型的是动物组成一个有结构的永久性社群，其中有明确的分工和组织（如阶级和优势序位现象）。许多社群是环绕着婚姻和血缘关系建立起来的，但配偶和亲子关系本身还不能视为社群现象。蜂群之被视为典型社群，并非因为它是个血缘集团，而是因为内部有明显的分工和组织。从动物行为的类型来看，材料三中，狼群以核心家庭的形式组成属于动物行为中的社会行为：狼在遇到危险，迫不得已时会通过装死来逃避敌害，这一行为属于防御行为。</w:t>
      </w:r>
    </w:p>
    <w:p w14:paraId="44EDB2A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30. </w:t>
      </w:r>
      <w:r w:rsidRPr="00FC3662">
        <w:rPr>
          <w:rFonts w:ascii="宋体" w:eastAsia="宋体" w:hAnsi="宋体" w:cs="宋体"/>
          <w:color w:val="000000"/>
          <w:szCs w:val="24"/>
        </w:rPr>
        <w:t>分析材料回答问题：</w:t>
      </w:r>
    </w:p>
    <w:p w14:paraId="6DEC7CA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材料一：鸟的消化特点：雀形类的鸟所吃的谷物、果实或昆虫，经消化吸收后形成的残渣，</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5</w:t>
      </w:r>
      <w:r w:rsidRPr="00FC3662">
        <w:rPr>
          <w:rFonts w:ascii="宋体" w:eastAsia="宋体" w:hAnsi="宋体" w:cs="宋体"/>
          <w:color w:val="000000"/>
          <w:szCs w:val="24"/>
        </w:rPr>
        <w:t>小时后随粪便排出；绿头吃进的食物，经消化吸收后形成的渣，</w:t>
      </w:r>
      <w:r w:rsidRPr="00FC3662">
        <w:rPr>
          <w:rFonts w:ascii="Times New Roman" w:eastAsia="Times New Roman" w:hAnsi="Times New Roman" w:cs="Times New Roman"/>
          <w:color w:val="000000"/>
          <w:szCs w:val="24"/>
        </w:rPr>
        <w:t>0</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5</w:t>
      </w:r>
      <w:r w:rsidRPr="00FC3662">
        <w:rPr>
          <w:rFonts w:ascii="宋体" w:eastAsia="宋体" w:hAnsi="宋体" w:cs="宋体"/>
          <w:color w:val="000000"/>
          <w:szCs w:val="24"/>
        </w:rPr>
        <w:t>小时后随龚便排出雀形类的鸟一天所吃的食物，相当于自身体重的</w:t>
      </w:r>
      <w:r w:rsidRPr="00FC3662">
        <w:rPr>
          <w:rFonts w:ascii="Times New Roman" w:eastAsia="Times New Roman" w:hAnsi="Times New Roman" w:cs="Times New Roman"/>
          <w:color w:val="000000"/>
          <w:szCs w:val="24"/>
        </w:rPr>
        <w:t>10</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-30</w:t>
      </w:r>
      <w:r w:rsidRPr="00FC3662">
        <w:rPr>
          <w:rFonts w:ascii="宋体" w:eastAsia="宋体" w:hAnsi="宋体" w:cs="宋体"/>
          <w:color w:val="000000"/>
          <w:szCs w:val="24"/>
        </w:rPr>
        <w:t>％蜂鸟一天所吃的蜜浆，约等于它体重的</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倍，体重为</w:t>
      </w:r>
      <w:r w:rsidRPr="00FC3662">
        <w:rPr>
          <w:rFonts w:ascii="Times New Roman" w:eastAsia="Times New Roman" w:hAnsi="Times New Roman" w:cs="Times New Roman"/>
          <w:color w:val="000000"/>
          <w:szCs w:val="24"/>
        </w:rPr>
        <w:t>1500</w:t>
      </w:r>
      <w:r w:rsidRPr="00FC3662">
        <w:rPr>
          <w:rFonts w:ascii="宋体" w:eastAsia="宋体" w:hAnsi="宋体" w:cs="宋体"/>
          <w:color w:val="000000"/>
          <w:szCs w:val="24"/>
        </w:rPr>
        <w:t>克的雀，一昼夜能吃掉</w:t>
      </w:r>
      <w:r w:rsidRPr="00FC3662">
        <w:rPr>
          <w:rFonts w:ascii="Times New Roman" w:eastAsia="Times New Roman" w:hAnsi="Times New Roman" w:cs="Times New Roman"/>
          <w:color w:val="000000"/>
          <w:szCs w:val="24"/>
        </w:rPr>
        <w:t>800-1000</w:t>
      </w:r>
      <w:r w:rsidRPr="00FC3662">
        <w:rPr>
          <w:rFonts w:ascii="宋体" w:eastAsia="宋体" w:hAnsi="宋体" w:cs="宋体"/>
          <w:color w:val="000000"/>
          <w:szCs w:val="24"/>
        </w:rPr>
        <w:t>克肉。</w:t>
      </w:r>
    </w:p>
    <w:p w14:paraId="2477CCE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材料二：人与鸟的心占体重的百分比及每分钟心搏次数的比较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2364"/>
        <w:gridCol w:w="1769"/>
      </w:tblGrid>
      <w:tr w:rsidR="00FC3662" w:rsidRPr="00FC3662" w14:paraId="5223F961"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FD25B8"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9CCF38"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心脏占体重的百分比</w:t>
            </w:r>
            <w:r w:rsidRPr="00FC3662">
              <w:rPr>
                <w:rFonts w:ascii="Times New Roman" w:eastAsia="Times New Roman" w:hAnsi="Times New Roman" w:cs="Times New Roman"/>
                <w:color w:val="000000"/>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C68D34"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每分钟心次数</w:t>
            </w:r>
            <w:r w:rsidRPr="00FC3662">
              <w:rPr>
                <w:rFonts w:ascii="Times New Roman" w:eastAsia="Times New Roman" w:hAnsi="Times New Roman" w:cs="Times New Roman"/>
                <w:color w:val="000000"/>
                <w:szCs w:val="24"/>
              </w:rPr>
              <w:t>/</w:t>
            </w:r>
            <w:r w:rsidRPr="00FC3662">
              <w:rPr>
                <w:rFonts w:ascii="宋体" w:eastAsia="宋体" w:hAnsi="宋体" w:cs="宋体"/>
                <w:color w:val="000000"/>
                <w:szCs w:val="24"/>
              </w:rPr>
              <w:t>次</w:t>
            </w:r>
          </w:p>
        </w:tc>
      </w:tr>
      <w:tr w:rsidR="00FC3662" w:rsidRPr="00FC3662" w14:paraId="48890086"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22D0E2"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B4555A"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0</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3B4313"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72</w:t>
            </w:r>
          </w:p>
        </w:tc>
      </w:tr>
      <w:tr w:rsidR="00FC3662" w:rsidRPr="00FC3662" w14:paraId="32993A81"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E5FF9A"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8B9880"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71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66535F"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135~244</w:t>
            </w:r>
          </w:p>
        </w:tc>
      </w:tr>
      <w:tr w:rsidR="00FC3662" w:rsidRPr="00FC3662" w14:paraId="637EA327"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663C48"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金丝雀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2372B1"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F3D6A7"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514</w:t>
            </w:r>
          </w:p>
        </w:tc>
      </w:tr>
      <w:tr w:rsidR="00FC3662" w:rsidRPr="00FC3662" w14:paraId="28AE2DDC" w14:textId="77777777" w:rsidTr="001D7E4E">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45EAE2"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宋体" w:eastAsia="宋体" w:hAnsi="宋体" w:cs="宋体"/>
                <w:color w:val="000000"/>
                <w:szCs w:val="24"/>
              </w:rPr>
              <w:t>蜂鸟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50A02A"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1D50B6" w14:textId="77777777" w:rsidR="00FC3662" w:rsidRPr="00FC3662" w:rsidRDefault="00FC3662" w:rsidP="00FC3662">
            <w:pPr>
              <w:spacing w:line="360" w:lineRule="auto"/>
              <w:jc w:val="center"/>
              <w:textAlignment w:val="center"/>
              <w:rPr>
                <w:rFonts w:ascii="Times New Roman" w:eastAsia="宋体" w:hAnsi="Times New Roman" w:cs="宋体"/>
                <w:color w:val="000000"/>
                <w:szCs w:val="24"/>
              </w:rPr>
            </w:pPr>
            <w:r w:rsidRPr="00FC3662">
              <w:rPr>
                <w:rFonts w:ascii="Times New Roman" w:eastAsia="Times New Roman" w:hAnsi="Times New Roman" w:cs="Times New Roman"/>
                <w:color w:val="000000"/>
                <w:szCs w:val="24"/>
              </w:rPr>
              <w:t>615</w:t>
            </w:r>
          </w:p>
        </w:tc>
      </w:tr>
    </w:tbl>
    <w:p w14:paraId="3D221F4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材料三：有的鸟会从高处把坚果（果皮硬的果実）扔到水泥地面上掉碎，从而轻松地吃到里面的果仁；有些坚果特别硬，不容易排碎，鸟会用更好的方法，它衔住果驻足在红绿灯杆上，等汽丰来时下坚果，让汽车将果碎，为了安全起见，它不会立刻飞下去吃果仁，而是等红灯亮时，再飞落地面去享受美味。</w:t>
      </w:r>
    </w:p>
    <w:p w14:paraId="6117804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宋体" w:eastAsia="宋体" w:hAnsi="宋体" w:cs="宋体"/>
          <w:color w:val="000000"/>
          <w:szCs w:val="24"/>
        </w:rPr>
        <w:t>材料一说明，鸟消化的特点是食量</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，消化食物的时间</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及时排出。</w:t>
      </w:r>
    </w:p>
    <w:p w14:paraId="5DA1CDB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宋体" w:eastAsia="宋体" w:hAnsi="宋体" w:cs="宋体"/>
          <w:color w:val="000000"/>
          <w:szCs w:val="24"/>
        </w:rPr>
        <w:t>材料二说明，鸟的心脏占体重的百分比比人类</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，每分钟心搏次数更</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w:t>
      </w:r>
    </w:p>
    <w:p w14:paraId="235D7A6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宋体" w:eastAsia="宋体" w:hAnsi="宋体" w:cs="宋体"/>
          <w:color w:val="000000"/>
          <w:szCs w:val="24"/>
        </w:rPr>
        <w:t>鸟的消化特点和心脏的特点有利于其获得充足的</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和</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，为飞行提供动力；粪便及时排出有利于减轻自身</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，这些特点与其空中飞行生活相适应。</w:t>
      </w:r>
    </w:p>
    <w:p w14:paraId="542CF571"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宋体" w:eastAsia="宋体" w:hAnsi="宋体" w:cs="宋体"/>
          <w:color w:val="000000"/>
          <w:szCs w:val="24"/>
        </w:rPr>
        <w:t>材料三说明，从动物行为获得途径来看乌鸦能巧妙地吃到果仁是</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行为，这一行为主要是由</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控制的。</w:t>
      </w:r>
    </w:p>
    <w:p w14:paraId="5BD0C2D8"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大</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短</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粪便</w:t>
      </w:r>
      <w:r w:rsidRPr="00FC3662">
        <w:rPr>
          <w:rFonts w:ascii="Times New Roman" w:eastAsia="宋体" w:hAnsi="Times New Roman" w:cs="宋体"/>
          <w:color w:val="000000"/>
          <w:szCs w:val="24"/>
        </w:rPr>
        <w:t xml:space="preserve">    </w:t>
      </w:r>
    </w:p>
    <w:p w14:paraId="72CFCDA7"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大</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快</w:t>
      </w:r>
      <w:r w:rsidRPr="00FC3662">
        <w:rPr>
          <w:rFonts w:ascii="Times New Roman" w:eastAsia="宋体" w:hAnsi="Times New Roman" w:cs="宋体"/>
          <w:color w:val="000000"/>
          <w:szCs w:val="24"/>
        </w:rPr>
        <w:t xml:space="preserve">    </w:t>
      </w:r>
    </w:p>
    <w:p w14:paraId="2911832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能量（营养）</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氧气</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体重</w:t>
      </w:r>
      <w:r w:rsidRPr="00FC3662">
        <w:rPr>
          <w:rFonts w:ascii="Times New Roman" w:eastAsia="宋体" w:hAnsi="Times New Roman" w:cs="宋体"/>
          <w:color w:val="000000"/>
          <w:szCs w:val="24"/>
        </w:rPr>
        <w:t xml:space="preserve">    </w:t>
      </w:r>
    </w:p>
    <w:p w14:paraId="1FE1DA12"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学习</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神经系统</w:t>
      </w:r>
    </w:p>
    <w:p w14:paraId="3677A90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279C25C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【分析】家鸽的形态结构特征是和飞行生活相适应的，如鸟体形呈流线型，可减少飞行时空气的阻力；胸</w:t>
      </w:r>
      <w:r w:rsidRPr="00FC3662">
        <w:rPr>
          <w:rFonts w:ascii="Times New Roman" w:eastAsia="宋体" w:hAnsi="Times New Roman" w:cs="宋体"/>
          <w:color w:val="000000"/>
          <w:szCs w:val="24"/>
        </w:rPr>
        <w:lastRenderedPageBreak/>
        <w:t>肌发达等。</w:t>
      </w:r>
    </w:p>
    <w:p w14:paraId="2C61C13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1</w:t>
      </w:r>
      <w:r w:rsidRPr="00FC3662">
        <w:rPr>
          <w:rFonts w:ascii="Times New Roman" w:eastAsia="宋体" w:hAnsi="Times New Roman" w:cs="宋体"/>
          <w:color w:val="000000"/>
          <w:szCs w:val="24"/>
        </w:rPr>
        <w:t>详解】</w:t>
      </w:r>
    </w:p>
    <w:p w14:paraId="3D3D71B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材料一显示鸟食量大，食物消化时间短，粪便及时排出，使鸟在飞行过程中及时获取充足的能量和减轻体重。</w:t>
      </w:r>
    </w:p>
    <w:p w14:paraId="793FFEB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2</w:t>
      </w:r>
      <w:r w:rsidRPr="00FC3662">
        <w:rPr>
          <w:rFonts w:ascii="Times New Roman" w:eastAsia="宋体" w:hAnsi="Times New Roman" w:cs="宋体"/>
          <w:color w:val="000000"/>
          <w:szCs w:val="24"/>
        </w:rPr>
        <w:t>详解】</w:t>
      </w:r>
    </w:p>
    <w:p w14:paraId="271BF47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材料二显示鸟的心脏占体重的百分比大，心搏次数多，能促进血液循环，提高血液运输能力，满足飞行时氧气和营养的供给及废物的排出。</w:t>
      </w:r>
    </w:p>
    <w:p w14:paraId="767E83C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3</w:t>
      </w:r>
      <w:r w:rsidRPr="00FC3662">
        <w:rPr>
          <w:rFonts w:ascii="Times New Roman" w:eastAsia="宋体" w:hAnsi="Times New Roman" w:cs="宋体"/>
          <w:color w:val="000000"/>
          <w:szCs w:val="24"/>
        </w:rPr>
        <w:t>详解】</w:t>
      </w:r>
    </w:p>
    <w:p w14:paraId="6E92172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鸟的消化特点和心脏的特点有利于其获得充足的能量和氧气，为飞行提供动力；粪便及时排出有利于减轻自身体重，这些特点与其空中飞行生活相适应。</w:t>
      </w:r>
    </w:p>
    <w:p w14:paraId="758EECE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【小问</w:t>
      </w:r>
      <w:r w:rsidRPr="00FC3662">
        <w:rPr>
          <w:rFonts w:ascii="Times New Roman" w:eastAsia="宋体" w:hAnsi="Times New Roman" w:cs="宋体"/>
          <w:color w:val="000000"/>
          <w:szCs w:val="24"/>
        </w:rPr>
        <w:t>4</w:t>
      </w:r>
      <w:r w:rsidRPr="00FC3662">
        <w:rPr>
          <w:rFonts w:ascii="Times New Roman" w:eastAsia="宋体" w:hAnsi="Times New Roman" w:cs="宋体"/>
          <w:color w:val="000000"/>
          <w:szCs w:val="24"/>
        </w:rPr>
        <w:t>详解】</w:t>
      </w:r>
    </w:p>
    <w:p w14:paraId="07248ED4"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材料三说明，乌鸦第一次吃果仁是先天性行为，是由体内遗传物质决定的，而乌鸦能巧妙地吃到果仁是在后天的学习和生活经验中获得的，属学习行为。学习行为由神经系统控制。</w:t>
      </w:r>
    </w:p>
    <w:p w14:paraId="2088143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 xml:space="preserve">31. </w:t>
      </w:r>
      <w:r w:rsidRPr="00FC3662">
        <w:rPr>
          <w:rFonts w:ascii="宋体" w:eastAsia="宋体" w:hAnsi="宋体" w:cs="宋体"/>
          <w:color w:val="000000"/>
          <w:szCs w:val="24"/>
        </w:rPr>
        <w:t>重金属铬（Cr</w:t>
      </w:r>
      <w:r w:rsidRPr="00FC3662">
        <w:rPr>
          <w:rFonts w:ascii="宋体" w:eastAsia="宋体" w:hAnsi="宋体" w:cs="宋体"/>
          <w:color w:val="000000"/>
          <w:szCs w:val="24"/>
          <w:vertAlign w:val="superscript"/>
        </w:rPr>
        <w:t>6+</w:t>
      </w:r>
      <w:r w:rsidRPr="00FC3662">
        <w:rPr>
          <w:rFonts w:ascii="宋体" w:eastAsia="宋体" w:hAnsi="宋体" w:cs="宋体"/>
          <w:color w:val="000000"/>
          <w:szCs w:val="24"/>
        </w:rPr>
        <w:t>）破坏土壤和水体生态环境，对动植物产生危害，并通过食物链进入人体，危害人类健康。为找到治理铬污染的有效方法，科研人员选用若干组斑马鱼，在浓度为79.30mg/L的铬污染水体中投加不同量的生物硫铁，统计96小时后斑马鱼的存活率，结果如下图：</w:t>
      </w:r>
    </w:p>
    <w:p w14:paraId="1F7B3F9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Times New Roman" w:eastAsia="宋体" w:hAnsi="Times New Roman" w:cs="宋体"/>
          <w:noProof/>
          <w:color w:val="000000"/>
          <w:szCs w:val="24"/>
        </w:rPr>
        <w:drawing>
          <wp:inline distT="0" distB="0" distL="0" distR="0" wp14:anchorId="31639591" wp14:editId="546DB5E3">
            <wp:extent cx="3495675" cy="1457325"/>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www.szzx100.com江南汇教育网"/>
                    <pic:cNvPicPr>
                      <a:picLocks noChangeAspect="1"/>
                    </pic:cNvPicPr>
                  </pic:nvPicPr>
                  <pic:blipFill>
                    <a:blip r:embed="rId47"/>
                    <a:stretch>
                      <a:fillRect/>
                    </a:stretch>
                  </pic:blipFill>
                  <pic:spPr>
                    <a:xfrm>
                      <a:off x="0" y="0"/>
                      <a:ext cx="3495675" cy="1457325"/>
                    </a:xfrm>
                    <a:prstGeom prst="rect">
                      <a:avLst/>
                    </a:prstGeom>
                  </pic:spPr>
                </pic:pic>
              </a:graphicData>
            </a:graphic>
          </wp:inline>
        </w:drawing>
      </w:r>
    </w:p>
    <w:p w14:paraId="5644637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说明：生物硫铁投加比是生物硫铁与铬的摩尔浓度比；PC组指水体中不含铬，但生物硫铁含量与投加比为4时相同；Blank组指不含生物硫铁和铬的对照组。</w:t>
      </w:r>
    </w:p>
    <w:p w14:paraId="18A9C37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请回答：</w:t>
      </w:r>
    </w:p>
    <w:p w14:paraId="43BCC59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（1）生物硫铁投加比至少达到</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时，斑马鱼的存活率才能达到100%。</w:t>
      </w:r>
    </w:p>
    <w:p w14:paraId="3BF5C48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（2）实验中设置PC组是为了证明</w:t>
      </w:r>
      <w:r w:rsidRPr="00FC3662">
        <w:rPr>
          <w:rFonts w:ascii="Times New Roman" w:eastAsia="宋体" w:hAnsi="Times New Roman" w:cs="宋体"/>
          <w:color w:val="000000"/>
          <w:szCs w:val="24"/>
        </w:rPr>
        <w:t>_______</w:t>
      </w:r>
      <w:r w:rsidRPr="00FC3662">
        <w:rPr>
          <w:rFonts w:ascii="宋体" w:eastAsia="宋体" w:hAnsi="宋体" w:cs="宋体"/>
          <w:color w:val="000000"/>
          <w:szCs w:val="24"/>
        </w:rPr>
        <w:t>对斑马鱼的存活率没有影响。</w:t>
      </w:r>
    </w:p>
    <w:p w14:paraId="5E81DE4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（3）在前一实验基础上，为进一步探究生物硫铁投加时间对铬污染水体中斑马鱼存活率的影响，科研人员在不同时间分别向一至七组投加等量的生物硫铁，统计96小时后斑马鱼的存活率，结果如下表：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77"/>
        <w:gridCol w:w="659"/>
        <w:gridCol w:w="658"/>
        <w:gridCol w:w="658"/>
        <w:gridCol w:w="658"/>
        <w:gridCol w:w="658"/>
        <w:gridCol w:w="658"/>
        <w:gridCol w:w="658"/>
        <w:gridCol w:w="534"/>
        <w:gridCol w:w="907"/>
      </w:tblGrid>
      <w:tr w:rsidR="00FC3662" w:rsidRPr="00FC3662" w14:paraId="3AF6E4A7"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3995E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386A4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52EC5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4142F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B389A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四</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B57A4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21CE9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00336D"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C1C700"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NC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FBFBC8"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Blank</w:t>
            </w:r>
          </w:p>
        </w:tc>
      </w:tr>
      <w:tr w:rsidR="00FC3662" w:rsidRPr="00FC3662" w14:paraId="7E1573C2"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AE9F9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投加时间（小时）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2D86F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9FE8D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B4F0B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82E662"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CD120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3A250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AB999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3129F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232A2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p>
        </w:tc>
      </w:tr>
      <w:tr w:rsidR="00FC3662" w:rsidRPr="00FC3662" w14:paraId="104AC010"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06C5E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存活率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E2DC1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22993A"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5D205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AF3E8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FF1B2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C1C45E"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97272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C52D27"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61F6EC"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100%</w:t>
            </w:r>
          </w:p>
        </w:tc>
      </w:tr>
      <w:tr w:rsidR="00FC3662" w:rsidRPr="00FC3662" w14:paraId="6678CC0A" w14:textId="77777777" w:rsidTr="001D7E4E">
        <w:trPr>
          <w:trHeight w:val="330"/>
        </w:trPr>
        <w:tc>
          <w:tcPr>
            <w:tcW w:w="0" w:type="auto"/>
            <w:gridSpan w:val="10"/>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B6D0E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说明：NC组指铬水体中不投加生物硫铁；Blank组指不含生物硫铁和铬的对照组。</w:t>
            </w:r>
          </w:p>
        </w:tc>
      </w:tr>
    </w:tbl>
    <w:p w14:paraId="4338763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①该实验选用铬浓度为</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mg/L的水体。</w:t>
      </w:r>
    </w:p>
    <w:p w14:paraId="681C3355"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lastRenderedPageBreak/>
        <w:t>②4小时内投加生物硫铁，可使斑马鱼的存活率至少提高</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%以上。</w:t>
      </w:r>
    </w:p>
    <w:p w14:paraId="1CEA40C9"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（4）综合以上两个实验可说明：在一定范围内，生物硫铁能有效保护铬污染水体中的斑马鱼，斑马鱼存活率随</w:t>
      </w:r>
      <w:r w:rsidRPr="00FC3662">
        <w:rPr>
          <w:rFonts w:ascii="Times New Roman" w:eastAsia="宋体" w:hAnsi="Times New Roman" w:cs="宋体"/>
          <w:color w:val="000000"/>
          <w:szCs w:val="24"/>
        </w:rPr>
        <w:t>______</w:t>
      </w:r>
      <w:r w:rsidRPr="00FC3662">
        <w:rPr>
          <w:rFonts w:ascii="宋体" w:eastAsia="宋体" w:hAnsi="宋体" w:cs="宋体"/>
          <w:color w:val="000000"/>
          <w:szCs w:val="24"/>
        </w:rPr>
        <w:t>和</w:t>
      </w:r>
      <w:r w:rsidRPr="00FC3662">
        <w:rPr>
          <w:rFonts w:ascii="Times New Roman" w:eastAsia="宋体" w:hAnsi="Times New Roman" w:cs="宋体"/>
          <w:color w:val="000000"/>
          <w:szCs w:val="24"/>
        </w:rPr>
        <w:t>_____</w:t>
      </w:r>
      <w:r w:rsidRPr="00FC3662">
        <w:rPr>
          <w:rFonts w:ascii="宋体" w:eastAsia="宋体" w:hAnsi="宋体" w:cs="宋体"/>
          <w:color w:val="000000"/>
          <w:szCs w:val="24"/>
        </w:rPr>
        <w:t>而增大。</w:t>
      </w:r>
    </w:p>
    <w:p w14:paraId="61C430FD"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【答案】</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①</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0.5</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②</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生物硫铁</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③</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79.30</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④</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83</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⑤</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生物硫铁投加比的增加</w:t>
      </w:r>
      <w:r w:rsidRPr="00FC3662">
        <w:rPr>
          <w:rFonts w:ascii="Times New Roman" w:eastAsia="宋体" w:hAnsi="Times New Roman" w:cs="宋体"/>
          <w:color w:val="000000"/>
          <w:szCs w:val="24"/>
        </w:rPr>
        <w:t xml:space="preserve">    </w:t>
      </w:r>
      <w:r w:rsidRPr="00FC3662">
        <w:rPr>
          <w:rFonts w:ascii="宋体" w:eastAsia="宋体" w:hAnsi="宋体" w:cs="宋体" w:hint="eastAsia"/>
          <w:color w:val="000000"/>
          <w:szCs w:val="24"/>
        </w:rPr>
        <w:t>⑥</w:t>
      </w:r>
      <w:r w:rsidRPr="00FC3662">
        <w:rPr>
          <w:rFonts w:ascii="Times New Roman" w:eastAsia="宋体" w:hAnsi="Times New Roman" w:cs="宋体"/>
          <w:color w:val="000000"/>
          <w:szCs w:val="24"/>
        </w:rPr>
        <w:t xml:space="preserve">. </w:t>
      </w:r>
      <w:r w:rsidRPr="00FC3662">
        <w:rPr>
          <w:rFonts w:ascii="宋体" w:eastAsia="宋体" w:hAnsi="宋体" w:cs="宋体"/>
          <w:color w:val="000000"/>
          <w:szCs w:val="24"/>
        </w:rPr>
        <w:t>投加时间的减少</w:t>
      </w:r>
    </w:p>
    <w:p w14:paraId="3E984F2C"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2E75B6"/>
          <w:szCs w:val="24"/>
        </w:rPr>
        <w:t>【解析】</w:t>
      </w:r>
    </w:p>
    <w:p w14:paraId="74222F16"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【分析】</w:t>
      </w:r>
      <w:r w:rsidRPr="00FC3662">
        <w:rPr>
          <w:rFonts w:ascii="宋体" w:eastAsia="宋体" w:hAnsi="宋体" w:cs="宋体"/>
          <w:color w:val="000000"/>
          <w:szCs w:val="24"/>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5E75529B" w14:textId="77777777" w:rsidR="00FC3662" w:rsidRPr="00FC3662" w:rsidRDefault="00FC3662" w:rsidP="00FC3662">
      <w:pPr>
        <w:spacing w:line="360" w:lineRule="auto"/>
        <w:textAlignment w:val="center"/>
        <w:rPr>
          <w:rFonts w:ascii="Times New Roman" w:eastAsia="宋体" w:hAnsi="Times New Roman" w:cs="宋体"/>
          <w:color w:val="000000"/>
          <w:szCs w:val="24"/>
        </w:rPr>
      </w:pPr>
      <w:r w:rsidRPr="00FC3662">
        <w:rPr>
          <w:rFonts w:ascii="Times New Roman" w:eastAsia="宋体" w:hAnsi="Times New Roman" w:cs="宋体"/>
          <w:color w:val="000000"/>
          <w:szCs w:val="24"/>
        </w:rPr>
        <w:t>【详解】</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1</w:t>
      </w:r>
      <w:r w:rsidRPr="00FC3662">
        <w:rPr>
          <w:rFonts w:ascii="宋体" w:eastAsia="宋体" w:hAnsi="宋体" w:cs="宋体"/>
          <w:color w:val="000000"/>
          <w:szCs w:val="24"/>
        </w:rPr>
        <w:t>）根据条形统计图可知：生物硫铁投加比至少达到</w:t>
      </w:r>
      <w:r w:rsidRPr="00FC3662">
        <w:rPr>
          <w:rFonts w:ascii="Times New Roman" w:eastAsia="Times New Roman" w:hAnsi="Times New Roman" w:cs="Times New Roman"/>
          <w:color w:val="000000"/>
          <w:szCs w:val="24"/>
        </w:rPr>
        <w:t>0.5</w:t>
      </w:r>
      <w:r w:rsidRPr="00FC3662">
        <w:rPr>
          <w:rFonts w:ascii="宋体" w:eastAsia="宋体" w:hAnsi="宋体" w:cs="宋体"/>
          <w:color w:val="000000"/>
          <w:szCs w:val="24"/>
        </w:rPr>
        <w:t>时，斑马鱼的存活率才能达到</w:t>
      </w:r>
      <w:r w:rsidRPr="00FC3662">
        <w:rPr>
          <w:rFonts w:ascii="Times New Roman" w:eastAsia="Times New Roman" w:hAnsi="Times New Roman" w:cs="Times New Roman"/>
          <w:color w:val="000000"/>
          <w:szCs w:val="24"/>
        </w:rPr>
        <w:t>100%</w:t>
      </w:r>
      <w:r w:rsidRPr="00FC3662">
        <w:rPr>
          <w:rFonts w:ascii="宋体" w:eastAsia="宋体" w:hAnsi="宋体" w:cs="宋体"/>
          <w:color w:val="000000"/>
          <w:szCs w:val="24"/>
        </w:rPr>
        <w:t>。</w:t>
      </w:r>
    </w:p>
    <w:p w14:paraId="55EEE8A3"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2</w:t>
      </w:r>
      <w:r w:rsidRPr="00FC3662">
        <w:rPr>
          <w:rFonts w:ascii="宋体" w:eastAsia="宋体" w:hAnsi="宋体" w:cs="宋体"/>
          <w:color w:val="000000"/>
          <w:szCs w:val="24"/>
        </w:rPr>
        <w:t>）PC组指水体中不含铬，但生物硫铁含量与投加比为4时相同。分析图可知，生物硫铁含量与投加比为4时，斑马鱼的存活率是100%，而PC组石斑鱼的存活率是100%，实验中设置</w:t>
      </w:r>
      <w:r w:rsidRPr="00FC3662">
        <w:rPr>
          <w:rFonts w:ascii="Times New Roman" w:eastAsia="Times New Roman" w:hAnsi="Times New Roman" w:cs="Times New Roman"/>
          <w:color w:val="000000"/>
          <w:szCs w:val="24"/>
        </w:rPr>
        <w:t>PC</w:t>
      </w:r>
      <w:r w:rsidRPr="00FC3662">
        <w:rPr>
          <w:rFonts w:ascii="宋体" w:eastAsia="宋体" w:hAnsi="宋体" w:cs="宋体"/>
          <w:color w:val="000000"/>
          <w:szCs w:val="24"/>
        </w:rPr>
        <w:t>组是为了证明生物硫铁对斑马鱼的存活率没有影响。</w:t>
      </w:r>
    </w:p>
    <w:p w14:paraId="495F975F"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3</w:t>
      </w:r>
      <w:r w:rsidRPr="00FC3662">
        <w:rPr>
          <w:rFonts w:ascii="宋体" w:eastAsia="宋体" w:hAnsi="宋体" w:cs="宋体"/>
          <w:color w:val="000000"/>
          <w:szCs w:val="24"/>
        </w:rPr>
        <w:t>）①为找到治理铬污染的有效方法，科研人员选用若干组斑马鱼，在浓度为79.30mg/L的铬污染水体中投加不同量的生物硫铁，统计96小时后斑马鱼的存活率。因此，该实验选用铬浓度为</w:t>
      </w:r>
      <w:r w:rsidRPr="00FC3662">
        <w:rPr>
          <w:rFonts w:ascii="Times New Roman" w:eastAsia="Times New Roman" w:hAnsi="Times New Roman" w:cs="Times New Roman"/>
          <w:color w:val="000000"/>
          <w:szCs w:val="24"/>
        </w:rPr>
        <w:t>79.30mg/L</w:t>
      </w:r>
      <w:r w:rsidRPr="00FC3662">
        <w:rPr>
          <w:rFonts w:ascii="宋体" w:eastAsia="宋体" w:hAnsi="宋体" w:cs="宋体"/>
          <w:color w:val="000000"/>
          <w:szCs w:val="24"/>
        </w:rPr>
        <w:t>的水体。</w:t>
      </w:r>
      <w:r w:rsidRPr="00FC3662">
        <w:rPr>
          <w:rFonts w:ascii="Times New Roman" w:eastAsia="Times New Roman" w:hAnsi="Times New Roman" w:cs="Times New Roman"/>
          <w:color w:val="000000"/>
          <w:szCs w:val="24"/>
        </w:rPr>
        <w:t xml:space="preserve"> </w:t>
      </w:r>
    </w:p>
    <w:p w14:paraId="733EEF66"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②水体中不投加生物硫铁，斑马鱼的存活率是</w:t>
      </w:r>
      <w:r w:rsidRPr="00FC3662">
        <w:rPr>
          <w:rFonts w:ascii="Times New Roman" w:eastAsia="Times New Roman" w:hAnsi="Times New Roman" w:cs="Times New Roman"/>
          <w:color w:val="000000"/>
          <w:szCs w:val="24"/>
        </w:rPr>
        <w:t>7%</w:t>
      </w: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4</w:t>
      </w:r>
      <w:r w:rsidRPr="00FC3662">
        <w:rPr>
          <w:rFonts w:ascii="宋体" w:eastAsia="宋体" w:hAnsi="宋体" w:cs="宋体"/>
          <w:color w:val="000000"/>
          <w:szCs w:val="24"/>
        </w:rPr>
        <w:t>小时内投加生物硫铁，斑马鱼的存活率是达到</w:t>
      </w:r>
      <w:r w:rsidRPr="00FC3662">
        <w:rPr>
          <w:rFonts w:ascii="Times New Roman" w:eastAsia="Times New Roman" w:hAnsi="Times New Roman" w:cs="Times New Roman"/>
          <w:color w:val="000000"/>
          <w:szCs w:val="24"/>
        </w:rPr>
        <w:t>90%</w:t>
      </w:r>
      <w:r w:rsidRPr="00FC3662">
        <w:rPr>
          <w:rFonts w:ascii="宋体" w:eastAsia="宋体" w:hAnsi="宋体" w:cs="宋体"/>
          <w:color w:val="000000"/>
          <w:szCs w:val="24"/>
        </w:rPr>
        <w:t>，可见，</w:t>
      </w:r>
      <w:r w:rsidRPr="00FC3662">
        <w:rPr>
          <w:rFonts w:ascii="Times New Roman" w:eastAsia="Times New Roman" w:hAnsi="Times New Roman" w:cs="Times New Roman"/>
          <w:color w:val="000000"/>
          <w:szCs w:val="24"/>
        </w:rPr>
        <w:t>4</w:t>
      </w:r>
      <w:r w:rsidRPr="00FC3662">
        <w:rPr>
          <w:rFonts w:ascii="宋体" w:eastAsia="宋体" w:hAnsi="宋体" w:cs="宋体"/>
          <w:color w:val="000000"/>
          <w:szCs w:val="24"/>
        </w:rPr>
        <w:t>小时内投加生物硫铁，可使斑马鱼的存活率至少提高</w:t>
      </w:r>
      <w:r w:rsidRPr="00FC3662">
        <w:rPr>
          <w:rFonts w:ascii="Times New Roman" w:eastAsia="Times New Roman" w:hAnsi="Times New Roman" w:cs="Times New Roman"/>
          <w:color w:val="000000"/>
          <w:szCs w:val="24"/>
        </w:rPr>
        <w:t>90%-7%=83%</w:t>
      </w:r>
      <w:r w:rsidRPr="00FC3662">
        <w:rPr>
          <w:rFonts w:ascii="宋体" w:eastAsia="宋体" w:hAnsi="宋体" w:cs="宋体"/>
          <w:color w:val="000000"/>
          <w:szCs w:val="24"/>
        </w:rPr>
        <w:t>以上。</w:t>
      </w:r>
      <w:r w:rsidRPr="00FC3662">
        <w:rPr>
          <w:rFonts w:ascii="Times New Roman" w:eastAsia="Times New Roman" w:hAnsi="Times New Roman" w:cs="Times New Roman"/>
          <w:color w:val="000000"/>
          <w:szCs w:val="24"/>
        </w:rPr>
        <w:t xml:space="preserve"> </w:t>
      </w:r>
    </w:p>
    <w:p w14:paraId="50731EBB" w14:textId="77777777" w:rsidR="00FC3662" w:rsidRPr="00FC3662" w:rsidRDefault="00FC3662" w:rsidP="00FC3662">
      <w:pPr>
        <w:spacing w:line="360" w:lineRule="auto"/>
        <w:jc w:val="left"/>
        <w:textAlignment w:val="center"/>
        <w:rPr>
          <w:rFonts w:ascii="Times New Roman" w:eastAsia="宋体" w:hAnsi="Times New Roman" w:cs="宋体"/>
          <w:color w:val="000000"/>
          <w:szCs w:val="24"/>
        </w:rPr>
      </w:pPr>
      <w:r w:rsidRPr="00FC3662">
        <w:rPr>
          <w:rFonts w:ascii="宋体" w:eastAsia="宋体" w:hAnsi="宋体" w:cs="宋体"/>
          <w:color w:val="000000"/>
          <w:szCs w:val="24"/>
        </w:rPr>
        <w:t>（</w:t>
      </w:r>
      <w:r w:rsidRPr="00FC3662">
        <w:rPr>
          <w:rFonts w:ascii="Times New Roman" w:eastAsia="Times New Roman" w:hAnsi="Times New Roman" w:cs="Times New Roman"/>
          <w:color w:val="000000"/>
          <w:szCs w:val="24"/>
        </w:rPr>
        <w:t>4</w:t>
      </w:r>
      <w:r w:rsidRPr="00FC3662">
        <w:rPr>
          <w:rFonts w:ascii="宋体" w:eastAsia="宋体" w:hAnsi="宋体" w:cs="宋体"/>
          <w:color w:val="000000"/>
          <w:szCs w:val="24"/>
        </w:rPr>
        <w:t>）综合以上两个实验可说明：在一定范围内，生物硫铁能有效保护铬污染水体中的斑马鱼，斑马鱼存活率随生物硫铁投加比的增加和投加时间的减少而增大。</w:t>
      </w:r>
    </w:p>
    <w:p w14:paraId="1319C2FA" w14:textId="6FD10999" w:rsidR="00FC3662" w:rsidRPr="00FC3662" w:rsidRDefault="00FC3662" w:rsidP="00FC3662">
      <w:pPr>
        <w:spacing w:line="360" w:lineRule="auto"/>
        <w:jc w:val="left"/>
        <w:textAlignment w:val="center"/>
        <w:rPr>
          <w:rFonts w:ascii="Times New Roman" w:eastAsia="宋体" w:hAnsi="Times New Roman" w:cs="宋体"/>
          <w:szCs w:val="24"/>
        </w:rPr>
      </w:pPr>
      <w:r w:rsidRPr="00FC3662">
        <w:rPr>
          <w:rFonts w:ascii="Times New Roman" w:eastAsia="宋体" w:hAnsi="Times New Roman" w:cs="宋体"/>
          <w:color w:val="000000"/>
          <w:szCs w:val="24"/>
        </w:rPr>
        <w:t>【点睛】</w:t>
      </w:r>
      <w:r w:rsidRPr="00FC3662">
        <w:rPr>
          <w:rFonts w:ascii="宋体" w:eastAsia="宋体" w:hAnsi="宋体" w:cs="宋体"/>
          <w:color w:val="000000"/>
          <w:szCs w:val="24"/>
        </w:rPr>
        <w:t>掌握科学探究的方法步骤及认真阅读题干是解题的关键。</w:t>
      </w:r>
    </w:p>
    <w:p w14:paraId="7B06136C" w14:textId="77777777" w:rsidR="00804024" w:rsidRPr="00FC3662" w:rsidRDefault="00804024"/>
    <w:sectPr w:rsidR="00804024" w:rsidRPr="00FC3662" w:rsidSect="00FC3662">
      <w:headerReference w:type="even" r:id="rId48"/>
      <w:headerReference w:type="default" r:id="rId49"/>
      <w:footerReference w:type="even" r:id="rId50"/>
      <w:footerReference w:type="default" r:id="rId51"/>
      <w:headerReference w:type="first" r:id="rId52"/>
      <w:footerReference w:type="first" r:id="rId53"/>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E14D" w14:textId="77777777" w:rsidR="004151FC" w:rsidRDefault="00AD5E79">
    <w:pPr>
      <w:tabs>
        <w:tab w:val="center" w:pos="4153"/>
        <w:tab w:val="right" w:pos="8306"/>
      </w:tabs>
      <w:snapToGrid w:val="0"/>
      <w:jc w:val="left"/>
      <w:rPr>
        <w:rFonts w:cs="Times New Roman"/>
        <w:kern w:val="0"/>
        <w:sz w:val="2"/>
        <w:szCs w:val="2"/>
      </w:rPr>
    </w:pPr>
    <w:r>
      <w:rPr>
        <w:rFonts w:cs="宋体"/>
        <w:color w:val="FFFFFF"/>
        <w:sz w:val="2"/>
        <w:szCs w:val="2"/>
      </w:rPr>
      <w:pict w14:anchorId="6FB1C0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C2E8" w14:textId="77777777" w:rsidR="00FC3662" w:rsidRDefault="00FC366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C981" w14:textId="77777777" w:rsidR="00FC3662" w:rsidRDefault="00FC3662">
    <w:pPr>
      <w:tabs>
        <w:tab w:val="center" w:pos="4153"/>
        <w:tab w:val="right" w:pos="8306"/>
      </w:tabs>
      <w:snapToGrid w:val="0"/>
      <w:jc w:val="left"/>
      <w:rPr>
        <w:rFonts w:cs="Times New Roman"/>
        <w:kern w:val="0"/>
        <w:sz w:val="2"/>
        <w:szCs w:val="2"/>
      </w:rPr>
    </w:pPr>
    <w:r>
      <w:rPr>
        <w:rFonts w:cs="宋体"/>
        <w:color w:val="FFFFFF"/>
        <w:sz w:val="2"/>
        <w:szCs w:val="2"/>
      </w:rPr>
      <w:pict w14:anchorId="0FE7B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0039" w14:textId="77777777" w:rsidR="00FC3662" w:rsidRDefault="00FC3662">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A1F6" w14:textId="77777777" w:rsidR="004151FC" w:rsidRDefault="00AD5E79">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96F8" w14:textId="77777777" w:rsidR="00FC3662" w:rsidRDefault="00FC366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D04F" w14:textId="77777777" w:rsidR="00FC3662" w:rsidRDefault="00FC3662">
    <w:pPr>
      <w:pBdr>
        <w:bottom w:val="none" w:sz="0" w:space="1" w:color="auto"/>
      </w:pBdr>
      <w:snapToGrid w:val="0"/>
      <w:rPr>
        <w:rFonts w:cs="Times New Roman"/>
        <w:kern w:val="0"/>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910C4" w14:textId="77777777" w:rsidR="00FC3662" w:rsidRDefault="00FC366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73A"/>
    <w:multiLevelType w:val="hybridMultilevel"/>
    <w:tmpl w:val="8312AF28"/>
    <w:lvl w:ilvl="0" w:tplc="063C82A8">
      <w:start w:val="1"/>
      <w:numFmt w:val="bullet"/>
      <w:lvlText w:val=""/>
      <w:lvlJc w:val="left"/>
      <w:pPr>
        <w:ind w:left="420" w:hanging="420"/>
      </w:pPr>
      <w:rPr>
        <w:rFonts w:ascii="Wingdings" w:hAnsi="Wingdings" w:hint="default"/>
      </w:rPr>
    </w:lvl>
    <w:lvl w:ilvl="1" w:tplc="CB44AF0E" w:tentative="1">
      <w:start w:val="1"/>
      <w:numFmt w:val="bullet"/>
      <w:lvlText w:val=""/>
      <w:lvlJc w:val="left"/>
      <w:pPr>
        <w:ind w:left="840" w:hanging="420"/>
      </w:pPr>
      <w:rPr>
        <w:rFonts w:ascii="Wingdings" w:hAnsi="Wingdings" w:hint="default"/>
      </w:rPr>
    </w:lvl>
    <w:lvl w:ilvl="2" w:tplc="45EE317E" w:tentative="1">
      <w:start w:val="1"/>
      <w:numFmt w:val="bullet"/>
      <w:lvlText w:val=""/>
      <w:lvlJc w:val="left"/>
      <w:pPr>
        <w:ind w:left="1260" w:hanging="420"/>
      </w:pPr>
      <w:rPr>
        <w:rFonts w:ascii="Wingdings" w:hAnsi="Wingdings" w:hint="default"/>
      </w:rPr>
    </w:lvl>
    <w:lvl w:ilvl="3" w:tplc="1FC0892A" w:tentative="1">
      <w:start w:val="1"/>
      <w:numFmt w:val="bullet"/>
      <w:lvlText w:val=""/>
      <w:lvlJc w:val="left"/>
      <w:pPr>
        <w:ind w:left="1680" w:hanging="420"/>
      </w:pPr>
      <w:rPr>
        <w:rFonts w:ascii="Wingdings" w:hAnsi="Wingdings" w:hint="default"/>
      </w:rPr>
    </w:lvl>
    <w:lvl w:ilvl="4" w:tplc="906ADDF0" w:tentative="1">
      <w:start w:val="1"/>
      <w:numFmt w:val="bullet"/>
      <w:lvlText w:val=""/>
      <w:lvlJc w:val="left"/>
      <w:pPr>
        <w:ind w:left="2100" w:hanging="420"/>
      </w:pPr>
      <w:rPr>
        <w:rFonts w:ascii="Wingdings" w:hAnsi="Wingdings" w:hint="default"/>
      </w:rPr>
    </w:lvl>
    <w:lvl w:ilvl="5" w:tplc="CDA60DFC" w:tentative="1">
      <w:start w:val="1"/>
      <w:numFmt w:val="bullet"/>
      <w:lvlText w:val=""/>
      <w:lvlJc w:val="left"/>
      <w:pPr>
        <w:ind w:left="2520" w:hanging="420"/>
      </w:pPr>
      <w:rPr>
        <w:rFonts w:ascii="Wingdings" w:hAnsi="Wingdings" w:hint="default"/>
      </w:rPr>
    </w:lvl>
    <w:lvl w:ilvl="6" w:tplc="CA88462E" w:tentative="1">
      <w:start w:val="1"/>
      <w:numFmt w:val="bullet"/>
      <w:lvlText w:val=""/>
      <w:lvlJc w:val="left"/>
      <w:pPr>
        <w:ind w:left="2940" w:hanging="420"/>
      </w:pPr>
      <w:rPr>
        <w:rFonts w:ascii="Wingdings" w:hAnsi="Wingdings" w:hint="default"/>
      </w:rPr>
    </w:lvl>
    <w:lvl w:ilvl="7" w:tplc="BA5251A6" w:tentative="1">
      <w:start w:val="1"/>
      <w:numFmt w:val="bullet"/>
      <w:lvlText w:val=""/>
      <w:lvlJc w:val="left"/>
      <w:pPr>
        <w:ind w:left="3360" w:hanging="420"/>
      </w:pPr>
      <w:rPr>
        <w:rFonts w:ascii="Wingdings" w:hAnsi="Wingdings" w:hint="default"/>
      </w:rPr>
    </w:lvl>
    <w:lvl w:ilvl="8" w:tplc="A3B84F9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662"/>
    <w:rsid w:val="00804024"/>
    <w:rsid w:val="00AD5E79"/>
    <w:rsid w:val="00FC3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62792"/>
  <w15:chartTrackingRefBased/>
  <w15:docId w15:val="{49431143-4FD2-441B-892A-78D12361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66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3662"/>
    <w:rPr>
      <w:sz w:val="18"/>
      <w:szCs w:val="18"/>
    </w:rPr>
  </w:style>
  <w:style w:type="paragraph" w:styleId="a5">
    <w:name w:val="footer"/>
    <w:basedOn w:val="a"/>
    <w:link w:val="a6"/>
    <w:unhideWhenUsed/>
    <w:rsid w:val="00FC3662"/>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C3662"/>
    <w:rPr>
      <w:sz w:val="18"/>
      <w:szCs w:val="18"/>
    </w:rPr>
  </w:style>
  <w:style w:type="numbering" w:customStyle="1" w:styleId="1">
    <w:name w:val="无列表1"/>
    <w:next w:val="a2"/>
    <w:uiPriority w:val="99"/>
    <w:semiHidden/>
    <w:unhideWhenUsed/>
    <w:rsid w:val="00FC3662"/>
  </w:style>
  <w:style w:type="paragraph" w:customStyle="1" w:styleId="10">
    <w:name w:val="无间隔1"/>
    <w:next w:val="a7"/>
    <w:uiPriority w:val="1"/>
    <w:qFormat/>
    <w:rsid w:val="00FC3662"/>
    <w:rPr>
      <w:rFonts w:eastAsia="Microsoft YaHei UI"/>
      <w:kern w:val="0"/>
      <w:sz w:val="22"/>
    </w:rPr>
  </w:style>
  <w:style w:type="character" w:styleId="a8">
    <w:name w:val="Hyperlink"/>
    <w:basedOn w:val="a0"/>
    <w:uiPriority w:val="99"/>
    <w:unhideWhenUsed/>
    <w:rsid w:val="00FC3662"/>
    <w:rPr>
      <w:color w:val="0000FF"/>
      <w:u w:val="single"/>
    </w:rPr>
  </w:style>
  <w:style w:type="paragraph" w:styleId="a9">
    <w:name w:val="List Paragraph"/>
    <w:basedOn w:val="a"/>
    <w:uiPriority w:val="99"/>
    <w:qFormat/>
    <w:rsid w:val="00FC3662"/>
    <w:pPr>
      <w:ind w:firstLineChars="200" w:firstLine="420"/>
    </w:pPr>
    <w:rPr>
      <w:rFonts w:ascii="Times New Roman" w:eastAsia="宋体" w:hAnsi="Times New Roman" w:cs="宋体"/>
      <w:szCs w:val="24"/>
    </w:rPr>
  </w:style>
  <w:style w:type="paragraph" w:styleId="a7">
    <w:name w:val="No Spacing"/>
    <w:uiPriority w:val="1"/>
    <w:qFormat/>
    <w:rsid w:val="00FC3662"/>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3.png"/><Relationship Id="rId21" Type="http://schemas.openxmlformats.org/officeDocument/2006/relationships/image" Target="media/image17.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7.png"/><Relationship Id="rId38" Type="http://schemas.openxmlformats.org/officeDocument/2006/relationships/image" Target="media/image32.wmf"/><Relationship Id="rId46"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oter" Target="footer1.xml"/><Relationship Id="rId41" Type="http://schemas.openxmlformats.org/officeDocument/2006/relationships/image" Target="media/image35.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footer" Target="footer4.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wmf"/><Relationship Id="rId28" Type="http://schemas.openxmlformats.org/officeDocument/2006/relationships/header" Target="header1.xml"/><Relationship Id="rId36" Type="http://schemas.openxmlformats.org/officeDocument/2006/relationships/image" Target="media/image30.wmf"/><Relationship Id="rId49" Type="http://schemas.openxmlformats.org/officeDocument/2006/relationships/header" Target="header3.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header" Target="header2.xml"/><Relationship Id="rId8" Type="http://schemas.openxmlformats.org/officeDocument/2006/relationships/image" Target="media/image4.png"/><Relationship Id="rId51" Type="http://schemas.openxmlformats.org/officeDocument/2006/relationships/footer" Target="footer3.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3552</Words>
  <Characters>20248</Characters>
  <Application>Microsoft Office Word</Application>
  <DocSecurity>0</DocSecurity>
  <Lines>168</Lines>
  <Paragraphs>47</Paragraphs>
  <ScaleCrop>false</ScaleCrop>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2022-12-10T12:31:00Z</dcterms:created>
  <dcterms:modified xsi:type="dcterms:W3CDTF">2022-12-10T12:32:00Z</dcterms:modified>
</cp:coreProperties>
</file>