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2B4" w:rsidRPr="001E32B4" w:rsidRDefault="001E32B4" w:rsidP="001E32B4">
      <w:pPr>
        <w:widowControl/>
        <w:spacing w:line="360" w:lineRule="auto"/>
        <w:rPr>
          <w:rFonts w:ascii="Times New Roman" w:eastAsia="宋体" w:hAnsi="Times New Roman" w:cs="Times New Roman"/>
          <w:b/>
          <w:color w:val="000000"/>
          <w:kern w:val="0"/>
          <w:sz w:val="32"/>
          <w:szCs w:val="36"/>
        </w:rPr>
      </w:pPr>
      <w:bookmarkStart w:id="0" w:name="_GoBack"/>
      <w:r w:rsidRPr="001E32B4">
        <w:rPr>
          <w:rFonts w:ascii="Times New Roman" w:eastAsia="宋体" w:hAnsi="Times New Roman" w:cs="Times New Roman"/>
          <w:b/>
          <w:noProof/>
          <w:snapToGrid w:val="0"/>
          <w:kern w:val="0"/>
          <w:sz w:val="32"/>
          <w:szCs w:val="36"/>
        </w:rPr>
        <w:drawing>
          <wp:anchor distT="0" distB="0" distL="114300" distR="114300" simplePos="0" relativeHeight="251659264" behindDoc="0" locked="0" layoutInCell="1" allowOverlap="1" wp14:anchorId="1D83000D" wp14:editId="45A5A42D">
            <wp:simplePos x="0" y="0"/>
            <wp:positionH relativeFrom="page">
              <wp:posOffset>11468100</wp:posOffset>
            </wp:positionH>
            <wp:positionV relativeFrom="topMargin">
              <wp:posOffset>11010900</wp:posOffset>
            </wp:positionV>
            <wp:extent cx="469900" cy="431800"/>
            <wp:effectExtent l="0" t="0" r="635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1"/>
                    </pic:cNvPicPr>
                  </pic:nvPicPr>
                  <pic:blipFill>
                    <a:blip r:embed="rId5"/>
                    <a:stretch>
                      <a:fillRect/>
                    </a:stretch>
                  </pic:blipFill>
                  <pic:spPr>
                    <a:xfrm>
                      <a:off x="0" y="0"/>
                      <a:ext cx="469900" cy="431800"/>
                    </a:xfrm>
                    <a:prstGeom prst="rect">
                      <a:avLst/>
                    </a:prstGeom>
                  </pic:spPr>
                </pic:pic>
              </a:graphicData>
            </a:graphic>
          </wp:anchor>
        </w:drawing>
      </w:r>
      <w:r w:rsidRPr="001E32B4">
        <w:rPr>
          <w:rFonts w:ascii="Times New Roman" w:eastAsia="宋体" w:hAnsi="Times New Roman" w:cs="Times New Roman" w:hint="eastAsia"/>
          <w:b/>
          <w:noProof/>
          <w:snapToGrid w:val="0"/>
          <w:kern w:val="0"/>
          <w:sz w:val="32"/>
          <w:szCs w:val="36"/>
        </w:rPr>
        <w:t>苏州市</w:t>
      </w:r>
      <w:r w:rsidRPr="001E32B4">
        <w:rPr>
          <w:rFonts w:ascii="Times New Roman" w:eastAsia="宋体" w:hAnsi="Times New Roman" w:cs="Times New Roman"/>
          <w:b/>
          <w:noProof/>
          <w:snapToGrid w:val="0"/>
          <w:kern w:val="0"/>
          <w:sz w:val="32"/>
          <w:szCs w:val="36"/>
        </w:rPr>
        <w:t>2025-2026</w:t>
      </w:r>
      <w:r w:rsidRPr="001E32B4">
        <w:rPr>
          <w:rFonts w:ascii="Times New Roman" w:eastAsia="宋体" w:hAnsi="Times New Roman" w:cs="Times New Roman"/>
          <w:b/>
          <w:noProof/>
          <w:snapToGrid w:val="0"/>
          <w:kern w:val="0"/>
          <w:sz w:val="32"/>
          <w:szCs w:val="36"/>
        </w:rPr>
        <w:t>学年第一学期初一生物期中模</w:t>
      </w:r>
      <w:r w:rsidRPr="001E32B4">
        <w:rPr>
          <w:rFonts w:ascii="Times New Roman" w:eastAsia="宋体" w:hAnsi="Times New Roman" w:cs="Times New Roman" w:hint="eastAsia"/>
          <w:b/>
          <w:noProof/>
          <w:snapToGrid w:val="0"/>
          <w:kern w:val="0"/>
          <w:sz w:val="32"/>
          <w:szCs w:val="36"/>
        </w:rPr>
        <w:t>拟试题（答案与解析）</w:t>
      </w:r>
      <w:bookmarkEnd w:id="0"/>
    </w:p>
    <w:p w:rsidR="001E32B4" w:rsidRPr="001E32B4" w:rsidRDefault="001E32B4" w:rsidP="001E32B4">
      <w:pPr>
        <w:spacing w:line="360" w:lineRule="auto"/>
        <w:ind w:left="315"/>
        <w:jc w:val="center"/>
        <w:textAlignment w:val="center"/>
        <w:rPr>
          <w:rFonts w:ascii="Times New Roman" w:eastAsia="宋体" w:hAnsi="Times New Roman" w:cs="Times New Roman"/>
          <w:b/>
          <w:sz w:val="24"/>
          <w:szCs w:val="24"/>
        </w:rPr>
      </w:pPr>
      <w:r w:rsidRPr="001E32B4">
        <w:rPr>
          <w:rFonts w:ascii="Times New Roman" w:eastAsia="宋体" w:hAnsi="Times New Roman" w:cs="Times New Roman"/>
          <w:b/>
          <w:sz w:val="24"/>
          <w:szCs w:val="24"/>
        </w:rPr>
        <w:t>第</w:t>
      </w:r>
      <w:r w:rsidRPr="001E32B4">
        <w:rPr>
          <w:rFonts w:ascii="Times New Roman" w:eastAsia="宋体" w:hAnsi="Times New Roman" w:cs="Times New Roman"/>
          <w:b/>
          <w:sz w:val="24"/>
          <w:szCs w:val="24"/>
        </w:rPr>
        <w:t>Ⅰ</w:t>
      </w:r>
      <w:r w:rsidRPr="001E32B4">
        <w:rPr>
          <w:rFonts w:ascii="Times New Roman" w:eastAsia="宋体" w:hAnsi="Times New Roman" w:cs="Times New Roman"/>
          <w:b/>
          <w:sz w:val="24"/>
          <w:szCs w:val="24"/>
        </w:rPr>
        <w:t>卷</w:t>
      </w:r>
    </w:p>
    <w:p w:rsidR="001E32B4" w:rsidRPr="001E32B4" w:rsidRDefault="001E32B4" w:rsidP="001E32B4">
      <w:pPr>
        <w:spacing w:line="360" w:lineRule="auto"/>
        <w:textAlignment w:val="center"/>
        <w:rPr>
          <w:rFonts w:ascii="Times New Roman" w:eastAsia="宋体" w:hAnsi="Times New Roman" w:cs="Times New Roman"/>
          <w:b/>
        </w:rPr>
      </w:pPr>
      <w:r w:rsidRPr="001E32B4">
        <w:rPr>
          <w:rFonts w:ascii="Times New Roman" w:eastAsia="MS Mincho" w:hAnsi="Times New Roman" w:cs="Times New Roman"/>
          <w:b/>
          <w:kern w:val="0"/>
          <w:lang w:val="zh-CN"/>
        </w:rPr>
        <w:t>一、</w:t>
      </w:r>
      <w:r w:rsidRPr="001E32B4">
        <w:rPr>
          <w:rFonts w:ascii="Times New Roman" w:eastAsia="宋体" w:hAnsi="Times New Roman" w:cs="Times New Roman"/>
          <w:b/>
          <w:kern w:val="0"/>
        </w:rPr>
        <w:t>单项</w:t>
      </w:r>
      <w:r w:rsidRPr="001E32B4">
        <w:rPr>
          <w:rFonts w:ascii="Times New Roman" w:eastAsia="宋体" w:hAnsi="Times New Roman" w:cs="Times New Roman"/>
          <w:b/>
        </w:rPr>
        <w:t>选择题：本题共</w:t>
      </w:r>
      <w:r w:rsidRPr="001E32B4">
        <w:rPr>
          <w:rFonts w:ascii="Times New Roman" w:eastAsia="宋体" w:hAnsi="Times New Roman" w:cs="Times New Roman"/>
          <w:b/>
        </w:rPr>
        <w:t>40</w:t>
      </w:r>
      <w:r w:rsidRPr="001E32B4">
        <w:rPr>
          <w:rFonts w:ascii="Times New Roman" w:eastAsia="宋体" w:hAnsi="Times New Roman" w:cs="Times New Roman"/>
          <w:b/>
        </w:rPr>
        <w:t>个小题，每小题</w:t>
      </w:r>
      <w:r w:rsidRPr="001E32B4">
        <w:rPr>
          <w:rFonts w:ascii="Times New Roman" w:eastAsia="宋体" w:hAnsi="Times New Roman" w:cs="Times New Roman"/>
          <w:b/>
        </w:rPr>
        <w:t>1</w:t>
      </w:r>
      <w:r w:rsidRPr="001E32B4">
        <w:rPr>
          <w:rFonts w:ascii="Times New Roman" w:eastAsia="宋体" w:hAnsi="Times New Roman" w:cs="Times New Roman"/>
          <w:b/>
        </w:rPr>
        <w:t>分，共</w:t>
      </w:r>
      <w:r w:rsidRPr="001E32B4">
        <w:rPr>
          <w:rFonts w:ascii="Times New Roman" w:eastAsia="宋体" w:hAnsi="Times New Roman" w:cs="Times New Roman"/>
          <w:b/>
        </w:rPr>
        <w:t>40</w:t>
      </w:r>
      <w:r w:rsidRPr="001E32B4">
        <w:rPr>
          <w:rFonts w:ascii="Times New Roman" w:eastAsia="宋体" w:hAnsi="Times New Roman" w:cs="Times New Roman"/>
          <w:b/>
        </w:rPr>
        <w:t>分。</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w:t>
      </w:r>
      <w:r w:rsidRPr="001E32B4">
        <w:rPr>
          <w:rFonts w:ascii="Times New Roman" w:eastAsia="宋体" w:hAnsi="Times New Roman" w:cs="Times New Roman"/>
          <w:kern w:val="0"/>
          <w:lang w:val="zh-CN"/>
        </w:rPr>
        <w:t>．某生态系统中的四种生物可以构成一条食物链，如图表示一段时间内它们的相对数量关系，下列说法正确的是（　　）</w:t>
      </w:r>
    </w:p>
    <w:p w:rsidR="001E32B4" w:rsidRPr="001E32B4" w:rsidRDefault="001E32B4" w:rsidP="001E32B4">
      <w:pPr>
        <w:autoSpaceDE w:val="0"/>
        <w:autoSpaceDN w:val="0"/>
        <w:spacing w:line="360" w:lineRule="auto"/>
        <w:ind w:left="315"/>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7E9827B0" wp14:editId="2E3786DF">
            <wp:extent cx="2114550" cy="158115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r:embed="rId6"/>
                    <a:stretch>
                      <a:fillRect/>
                    </a:stretch>
                  </pic:blipFill>
                  <pic:spPr>
                    <a:xfrm>
                      <a:off x="0" y="0"/>
                      <a:ext cx="2114550" cy="1581150"/>
                    </a:xfrm>
                    <a:prstGeom prst="rect">
                      <a:avLst/>
                    </a:prstGeom>
                  </pic:spPr>
                </pic:pic>
              </a:graphicData>
            </a:graphic>
          </wp:inline>
        </w:drawing>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．该食物链可表示为丙</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丁</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乙</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甲</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．甲、乙、丙、丁及它们生活的环境组成了生态系统</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．甲和乙是消费者，丁是分解者</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．该食物链中的能量最终来源是</w:t>
      </w:r>
      <w:r w:rsidRPr="001E32B4">
        <w:rPr>
          <w:rFonts w:ascii="Times New Roman" w:eastAsia="宋体" w:hAnsi="Times New Roman" w:cs="Times New Roman"/>
          <w:kern w:val="0"/>
        </w:rPr>
        <w:t>甲</w:t>
      </w:r>
      <w:r w:rsidRPr="001E32B4">
        <w:rPr>
          <w:rFonts w:ascii="Times New Roman" w:eastAsia="宋体" w:hAnsi="Times New Roman" w:cs="Times New Roman"/>
          <w:kern w:val="0"/>
          <w:lang w:val="zh-CN"/>
        </w:rPr>
        <w:t>固定的太阳能</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．在生态系统中，生产者与消费者、消费者与消费者之间由于吃与被吃的关系而形成的链状结构叫食物链。</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．生态系统中能量流动特点是单向流动，逐级递减。一般来说，只有</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20%</w:t>
      </w:r>
      <w:r w:rsidRPr="001E32B4">
        <w:rPr>
          <w:rFonts w:ascii="Times New Roman" w:eastAsia="宋体" w:hAnsi="Times New Roman" w:cs="Times New Roman"/>
          <w:color w:val="FF0000"/>
          <w:kern w:val="0"/>
        </w:rPr>
        <w:t>的能量流入下一个营养级，营养级越多，能量消耗就越多。因此在食物链中营养级越低，相对数量越多；营养级越高，相对数量越少。</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根据能量流动逐级递减的特点，丙的相对数量最多，营养级别最低，是生产者；丁次之，属于初级消费者；乙再次之，属于次级消费者；甲相对数量最少，营养级别最高，属于三级消费者。所以该食物链可表示为：丙</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丁</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乙</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甲，</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一个完整的生态系统包括非生物部分和生物部分，非生物部分包括阳光、空气、水、温度等，生物部分由生产者、消费者和分解者组成。题中只给出了生产者丙和消费者甲、乙、丁还有非生物部分，没有给出分解者，</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．结合上述分析可知，甲、乙和丁都是消费者，食物链中没有分解者，</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生态系统中，生产者能够通过光合作用制造有机物，并将光能储存在有机物中，为自身和其他生物提供了食物和能量。因此，能量流动的起点是从生产者固定太阳能开始的。可见，该食物链中的能量最终来源是丙（生产者）固定的太阳能，</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w:t>
      </w:r>
      <w:r w:rsidRPr="001E32B4">
        <w:rPr>
          <w:rFonts w:ascii="Times New Roman" w:eastAsia="宋体" w:hAnsi="Times New Roman" w:cs="Times New Roman"/>
          <w:kern w:val="0"/>
          <w:lang w:val="zh-CN"/>
        </w:rPr>
        <w:t>．如图是制作洋葱表皮细胞临时装片的过程和观察视野图，下列相关说法错误的是（　　）</w:t>
      </w:r>
    </w:p>
    <w:p w:rsidR="001E32B4" w:rsidRPr="001E32B4" w:rsidRDefault="001E32B4" w:rsidP="001E32B4">
      <w:pPr>
        <w:autoSpaceDE w:val="0"/>
        <w:autoSpaceDN w:val="0"/>
        <w:spacing w:line="360" w:lineRule="auto"/>
        <w:ind w:left="315"/>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lastRenderedPageBreak/>
        <w:drawing>
          <wp:inline distT="0" distB="0" distL="114300" distR="114300" wp14:anchorId="233DDD46" wp14:editId="175E8C1E">
            <wp:extent cx="5162550" cy="12573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r:embed="rId7"/>
                    <a:stretch>
                      <a:fillRect/>
                    </a:stretch>
                  </pic:blipFill>
                  <pic:spPr>
                    <a:xfrm>
                      <a:off x="0" y="0"/>
                      <a:ext cx="5162550" cy="1257300"/>
                    </a:xfrm>
                    <a:prstGeom prst="rect">
                      <a:avLst/>
                    </a:prstGeom>
                  </pic:spPr>
                </pic:pic>
              </a:graphicData>
            </a:graphic>
          </wp:inline>
        </w:drawing>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．正确顺序为</w:t>
      </w:r>
      <w:r w:rsidRPr="001E32B4">
        <w:rPr>
          <w:rFonts w:ascii="宋体" w:eastAsia="宋体" w:hAnsi="宋体" w:cs="宋体" w:hint="eastAsia"/>
          <w:kern w:val="0"/>
          <w:lang w:val="zh-CN"/>
        </w:rPr>
        <w:t>①②④③</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．出现图乙中的现象是因为步骤</w:t>
      </w:r>
      <w:r w:rsidRPr="001E32B4">
        <w:rPr>
          <w:rFonts w:ascii="宋体" w:eastAsia="宋体" w:hAnsi="宋体" w:cs="宋体" w:hint="eastAsia"/>
          <w:kern w:val="0"/>
          <w:lang w:val="zh-CN"/>
        </w:rPr>
        <w:t>③</w:t>
      </w:r>
      <w:r w:rsidRPr="001E32B4">
        <w:rPr>
          <w:rFonts w:ascii="Times New Roman" w:eastAsia="宋体" w:hAnsi="Times New Roman" w:cs="Times New Roman"/>
          <w:kern w:val="0"/>
          <w:lang w:val="zh-CN"/>
        </w:rPr>
        <w:t>操作不当</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．若图乙正常，则下一步应该是转动</w:t>
      </w:r>
      <w:r w:rsidRPr="001E32B4">
        <w:rPr>
          <w:rFonts w:ascii="Times New Roman" w:eastAsia="宋体" w:hAnsi="Times New Roman" w:cs="Times New Roman"/>
          <w:kern w:val="0"/>
        </w:rPr>
        <w:t>细</w:t>
      </w:r>
      <w:r w:rsidRPr="001E32B4">
        <w:rPr>
          <w:rFonts w:ascii="Times New Roman" w:eastAsia="宋体" w:hAnsi="Times New Roman" w:cs="Times New Roman"/>
          <w:kern w:val="0"/>
          <w:lang w:val="zh-CN"/>
        </w:rPr>
        <w:t>准焦螺旋</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．步骤</w:t>
      </w:r>
      <w:r w:rsidRPr="001E32B4">
        <w:rPr>
          <w:rFonts w:ascii="宋体" w:eastAsia="宋体" w:hAnsi="宋体" w:cs="宋体" w:hint="eastAsia"/>
          <w:kern w:val="0"/>
          <w:lang w:val="zh-CN"/>
        </w:rPr>
        <w:t>①</w:t>
      </w:r>
      <w:r w:rsidRPr="001E32B4">
        <w:rPr>
          <w:rFonts w:ascii="Times New Roman" w:eastAsia="宋体" w:hAnsi="Times New Roman" w:cs="Times New Roman"/>
          <w:kern w:val="0"/>
          <w:lang w:val="zh-CN"/>
        </w:rPr>
        <w:t>滴加的液体是清水</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）制作洋葱表皮细胞临时装片的实验步骤简单的总结为：擦、滴、撕、展、盖、染。</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擦</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，用干净的纱布把载玻片和盖玻片擦拭干净；</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滴</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，把载玻片放在实验台上，用滴管在载玻片的中央滴一滴清水；</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撕</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，把洋葱鳞片叶向外折断，用镊子从洋葱鳞片叶的内表面撕取一块薄膜；</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展</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，把撕取的薄膜放在载玻片中央的水滴中，用解剖针轻轻的把水滴中的薄膜展开；</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盖</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，用镊子夹起盖玻片，使它的一端先接触载玻片上的液滴，然后缓缓放平；</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染</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，在盖玻片的一侧滴加碘液，另一侧用吸水纸吸引，重复</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3</w:t>
      </w:r>
      <w:r w:rsidRPr="001E32B4">
        <w:rPr>
          <w:rFonts w:ascii="Times New Roman" w:eastAsia="宋体" w:hAnsi="Times New Roman" w:cs="Times New Roman"/>
          <w:color w:val="FF0000"/>
          <w:kern w:val="0"/>
        </w:rPr>
        <w:t>次，使染液浸润到标本的全部。</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）图甲中：</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是滴；</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是展；</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是染；</w:t>
      </w:r>
      <w:r w:rsidRPr="001E32B4">
        <w:rPr>
          <w:rFonts w:ascii="宋体" w:eastAsia="宋体" w:hAnsi="宋体" w:cs="宋体" w:hint="eastAsia"/>
          <w:color w:val="FF0000"/>
          <w:kern w:val="0"/>
        </w:rPr>
        <w:t>④</w:t>
      </w:r>
      <w:r w:rsidRPr="001E32B4">
        <w:rPr>
          <w:rFonts w:ascii="Times New Roman" w:eastAsia="宋体" w:hAnsi="Times New Roman" w:cs="Times New Roman"/>
          <w:color w:val="FF0000"/>
          <w:kern w:val="0"/>
        </w:rPr>
        <w:t>是盖。</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．制作洋葱表皮细胞临时装片的实验步骤简单的总结为：擦、</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滴、撕、</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展、</w:t>
      </w:r>
      <w:r w:rsidRPr="001E32B4">
        <w:rPr>
          <w:rFonts w:ascii="宋体" w:eastAsia="宋体" w:hAnsi="宋体" w:cs="宋体" w:hint="eastAsia"/>
          <w:color w:val="FF0000"/>
          <w:kern w:val="0"/>
        </w:rPr>
        <w:t>④</w:t>
      </w:r>
      <w:r w:rsidRPr="001E32B4">
        <w:rPr>
          <w:rFonts w:ascii="Times New Roman" w:eastAsia="宋体" w:hAnsi="Times New Roman" w:cs="Times New Roman"/>
          <w:color w:val="FF0000"/>
          <w:kern w:val="0"/>
        </w:rPr>
        <w:t>盖、</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染，故正确的顺序是</w:t>
      </w:r>
      <w:r w:rsidRPr="001E32B4">
        <w:rPr>
          <w:rFonts w:ascii="宋体" w:eastAsia="宋体" w:hAnsi="宋体" w:cs="宋体" w:hint="eastAsia"/>
          <w:color w:val="FF0000"/>
          <w:kern w:val="0"/>
        </w:rPr>
        <w:t>①②④③</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．图乙中标本有重叠现象，说明是</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步骤，在放置标本后，没有将标本展开，</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．若图乙正常，则下一步应该是转动细准焦螺旋使物像变清晰，</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．制作洋葱表皮细胞临时装片时，在载玻片上滴加的液体是清水，目的是保持细胞正常形态，防止失水变形，</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w:t>
      </w:r>
      <w:r w:rsidRPr="001E32B4">
        <w:rPr>
          <w:rFonts w:ascii="Times New Roman" w:eastAsia="宋体" w:hAnsi="Times New Roman" w:cs="Times New Roman"/>
          <w:kern w:val="0"/>
          <w:lang w:val="zh-CN"/>
        </w:rPr>
        <w:t>．下列关于生物圈的叙述，正确的是（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rPr>
        <w:t>草原</w:t>
      </w:r>
      <w:r w:rsidRPr="001E32B4">
        <w:rPr>
          <w:rFonts w:ascii="Times New Roman" w:eastAsia="宋体" w:hAnsi="Times New Roman" w:cs="Times New Roman"/>
          <w:kern w:val="0"/>
          <w:lang w:val="zh-CN"/>
        </w:rPr>
        <w:t>生态系统有</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地球之肺</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之称</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．地球上最大的生态系统是海洋生态系统</w:t>
      </w:r>
    </w:p>
    <w:p w:rsidR="001E32B4" w:rsidRPr="001E32B4" w:rsidRDefault="001E32B4" w:rsidP="001E32B4">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．生物圈是一个统一的整体</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．草原生态系统自动调节能力最强</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生物圈是地球上所有生物与其生存的环境形成的一个统一整体，包括森林生态系统、海洋生态系统、农田生态系统、草原生态系统、淡水生态系统、湿地生态系统、城市生态系统等，生物圈是地球上最大的生态系统，是所有生物共同的家园。</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．一般来说，生态系统中生物的种类越多，食物链和食物网越复杂，生态系统的调节能力就越强。</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．森林生态系统分布在较湿润的地区，动植物种类繁多，营养结构复杂。森林在涵养水源、保持水土、防风固沙、调节气候、净化空气、消除污染等方面起着重要作用，有</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绿色水库</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地球之</w:t>
      </w:r>
      <w:r w:rsidRPr="001E32B4">
        <w:rPr>
          <w:rFonts w:ascii="Times New Roman" w:eastAsia="宋体" w:hAnsi="Times New Roman" w:cs="Times New Roman"/>
          <w:color w:val="FF0000"/>
          <w:kern w:val="0"/>
        </w:rPr>
        <w:lastRenderedPageBreak/>
        <w:t>肺</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之称，</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BC</w:t>
      </w:r>
      <w:r w:rsidRPr="001E32B4">
        <w:rPr>
          <w:rFonts w:ascii="Times New Roman" w:eastAsia="宋体" w:hAnsi="Times New Roman" w:cs="Times New Roman"/>
          <w:color w:val="FF0000"/>
          <w:kern w:val="0"/>
        </w:rPr>
        <w:t>．生物圈就是生物与环境构成的一个统一的整体，它包括了地球上所有的生物及其生存的全部环境，因此生物圈是一个生态系统，而且是最大的生态系统，</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．草原生态系统，较为干旱，缺乏高大植物，</w:t>
      </w:r>
      <w:r w:rsidRPr="001E32B4">
        <w:rPr>
          <w:rFonts w:ascii="Times New Roman" w:eastAsia="宋体" w:hAnsi="Times New Roman" w:cs="Times New Roman" w:hint="eastAsia"/>
          <w:color w:val="FF0000"/>
          <w:kern w:val="0"/>
        </w:rPr>
        <w:t>以低矮的草原植被为主</w:t>
      </w:r>
      <w:r w:rsidRPr="001E32B4">
        <w:rPr>
          <w:rFonts w:ascii="Times New Roman" w:eastAsia="宋体" w:hAnsi="Times New Roman" w:cs="Times New Roman"/>
          <w:color w:val="FF0000"/>
          <w:kern w:val="0"/>
        </w:rPr>
        <w:t>，生物种类比较单一，自动调节能力比较差，</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4</w:t>
      </w:r>
      <w:r w:rsidRPr="001E32B4">
        <w:rPr>
          <w:rFonts w:ascii="Times New Roman" w:eastAsia="宋体" w:hAnsi="Times New Roman" w:cs="Times New Roman"/>
          <w:kern w:val="0"/>
          <w:lang w:val="zh-CN"/>
        </w:rPr>
        <w:t>．某同学设计了如图的实验装置，探究影响鼠妇分布的非生物因素。下列说法正确的是（　　）</w:t>
      </w:r>
    </w:p>
    <w:p w:rsidR="001E32B4" w:rsidRPr="001E32B4" w:rsidRDefault="001E32B4" w:rsidP="001E32B4">
      <w:pPr>
        <w:autoSpaceDE w:val="0"/>
        <w:autoSpaceDN w:val="0"/>
        <w:spacing w:line="360" w:lineRule="auto"/>
        <w:ind w:left="315"/>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21320B87" wp14:editId="17F10F77">
            <wp:extent cx="1371600" cy="523875"/>
            <wp:effectExtent l="0" t="0" r="0"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r:embed="rId8"/>
                    <a:stretch>
                      <a:fillRect/>
                    </a:stretch>
                  </pic:blipFill>
                  <pic:spPr>
                    <a:xfrm>
                      <a:off x="0" y="0"/>
                      <a:ext cx="1371600" cy="523875"/>
                    </a:xfrm>
                    <a:prstGeom prst="rect">
                      <a:avLst/>
                    </a:prstGeom>
                  </pic:spPr>
                </pic:pic>
              </a:graphicData>
            </a:graphic>
          </wp:inline>
        </w:drawing>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．该实验的变量是光照</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．在潮湿和干燥处分别放</w:t>
      </w:r>
      <w:r w:rsidRPr="001E32B4">
        <w:rPr>
          <w:rFonts w:ascii="Times New Roman" w:eastAsia="宋体" w:hAnsi="Times New Roman" w:cs="Times New Roman"/>
          <w:kern w:val="0"/>
          <w:lang w:val="zh-CN"/>
        </w:rPr>
        <w:t>10</w:t>
      </w:r>
      <w:r w:rsidRPr="001E32B4">
        <w:rPr>
          <w:rFonts w:ascii="Times New Roman" w:eastAsia="宋体" w:hAnsi="Times New Roman" w:cs="Times New Roman"/>
          <w:kern w:val="0"/>
          <w:lang w:val="zh-CN"/>
        </w:rPr>
        <w:t>只以上的鼠妇</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．探究的问题是：土壤的潮湿对鼠妇生活的有影响吗？</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．该实验变量是</w:t>
      </w:r>
      <w:r w:rsidRPr="001E32B4">
        <w:rPr>
          <w:rFonts w:ascii="Times New Roman" w:eastAsia="宋体" w:hAnsi="Times New Roman" w:cs="Times New Roman"/>
          <w:kern w:val="0"/>
        </w:rPr>
        <w:t>鼠妇</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【分析】科学探究的一般过程：提出问题、做出假设、制定计划、实施计划、得出结论、表达和交流。</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．对照实验是只有一个因素不同以外，</w:t>
      </w:r>
      <w:r w:rsidRPr="001E32B4">
        <w:rPr>
          <w:rFonts w:ascii="Times New Roman" w:eastAsia="宋体" w:hAnsi="Times New Roman" w:cs="Times New Roman" w:hint="eastAsia"/>
          <w:color w:val="FF0000"/>
          <w:kern w:val="0"/>
        </w:rPr>
        <w:t>其他</w:t>
      </w:r>
      <w:r w:rsidRPr="001E32B4">
        <w:rPr>
          <w:rFonts w:ascii="Times New Roman" w:eastAsia="宋体" w:hAnsi="Times New Roman" w:cs="Times New Roman"/>
          <w:color w:val="FF0000"/>
          <w:kern w:val="0"/>
        </w:rPr>
        <w:t>实验的条件相同，有利于控制实验变量，实验可知，实验的变量是湿度，</w:t>
      </w:r>
      <w:r w:rsidRPr="001E32B4">
        <w:rPr>
          <w:rFonts w:ascii="Times New Roman" w:eastAsia="宋体" w:hAnsi="Times New Roman" w:cs="Times New Roman" w:hint="eastAsia"/>
          <w:color w:val="FF0000"/>
          <w:kern w:val="0"/>
        </w:rPr>
        <w:t>其他</w:t>
      </w:r>
      <w:r w:rsidRPr="001E32B4">
        <w:rPr>
          <w:rFonts w:ascii="Times New Roman" w:eastAsia="宋体" w:hAnsi="Times New Roman" w:cs="Times New Roman"/>
          <w:color w:val="FF0000"/>
          <w:kern w:val="0"/>
        </w:rPr>
        <w:t>的实验条件相同，故</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．应在干土和湿土的分界处放上</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只鼠妇，故</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．实验的变量是湿度，提出的问题是土壤的潮湿对鼠妇生活的影响吗？故</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．实验变量湿土、干土这是非生物因素，形成一组对照实验，</w:t>
      </w:r>
      <w:r w:rsidRPr="001E32B4">
        <w:rPr>
          <w:rFonts w:ascii="Times New Roman" w:eastAsia="宋体" w:hAnsi="Times New Roman" w:cs="Times New Roman" w:hint="eastAsia"/>
          <w:color w:val="FF0000"/>
          <w:kern w:val="0"/>
        </w:rPr>
        <w:t>其他</w:t>
      </w:r>
      <w:r w:rsidRPr="001E32B4">
        <w:rPr>
          <w:rFonts w:ascii="Times New Roman" w:eastAsia="宋体" w:hAnsi="Times New Roman" w:cs="Times New Roman"/>
          <w:color w:val="FF0000"/>
          <w:kern w:val="0"/>
        </w:rPr>
        <w:t>的实验条件相同，故</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5</w:t>
      </w:r>
      <w:r w:rsidRPr="001E32B4">
        <w:rPr>
          <w:rFonts w:ascii="Times New Roman" w:eastAsia="宋体" w:hAnsi="Times New Roman" w:cs="Times New Roman"/>
          <w:kern w:val="0"/>
          <w:lang w:val="zh-CN"/>
        </w:rPr>
        <w:t>．以下描述中属于生命现象的是（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．火箭发射</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．蜘蛛结网</w:t>
      </w:r>
    </w:p>
    <w:p w:rsidR="001E32B4" w:rsidRPr="001E32B4" w:rsidRDefault="001E32B4" w:rsidP="001E32B4">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rPr>
        <w:t>机器人工作</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．高山流水</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【分析】生物的共同特征有：</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生物的生活需要营养；</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生物能进行呼吸；</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生物能排出身体内产生的废物；</w:t>
      </w:r>
      <w:r w:rsidRPr="001E32B4">
        <w:rPr>
          <w:rFonts w:ascii="宋体" w:eastAsia="宋体" w:hAnsi="宋体" w:cs="宋体" w:hint="eastAsia"/>
          <w:color w:val="FF0000"/>
          <w:kern w:val="0"/>
        </w:rPr>
        <w:t>④</w:t>
      </w:r>
      <w:r w:rsidRPr="001E32B4">
        <w:rPr>
          <w:rFonts w:ascii="Times New Roman" w:eastAsia="宋体" w:hAnsi="Times New Roman" w:cs="Times New Roman"/>
          <w:color w:val="FF0000"/>
          <w:kern w:val="0"/>
        </w:rPr>
        <w:t>生物能对外界刺激作出反应；</w:t>
      </w:r>
      <w:r w:rsidRPr="001E32B4">
        <w:rPr>
          <w:rFonts w:ascii="宋体" w:eastAsia="宋体" w:hAnsi="宋体" w:cs="宋体" w:hint="eastAsia"/>
          <w:color w:val="FF0000"/>
          <w:kern w:val="0"/>
        </w:rPr>
        <w:t>⑤</w:t>
      </w:r>
      <w:r w:rsidRPr="001E32B4">
        <w:rPr>
          <w:rFonts w:ascii="Times New Roman" w:eastAsia="宋体" w:hAnsi="Times New Roman" w:cs="Times New Roman"/>
          <w:color w:val="FF0000"/>
          <w:kern w:val="0"/>
        </w:rPr>
        <w:t>生物能生长、发育和繁殖；</w:t>
      </w:r>
      <w:r w:rsidRPr="001E32B4">
        <w:rPr>
          <w:rFonts w:ascii="宋体" w:eastAsia="宋体" w:hAnsi="宋体" w:cs="宋体" w:hint="eastAsia"/>
          <w:color w:val="FF0000"/>
          <w:kern w:val="0"/>
        </w:rPr>
        <w:t>⑥</w:t>
      </w:r>
      <w:r w:rsidRPr="001E32B4">
        <w:rPr>
          <w:rFonts w:ascii="Times New Roman" w:eastAsia="宋体" w:hAnsi="Times New Roman" w:cs="Times New Roman"/>
          <w:color w:val="FF0000"/>
          <w:kern w:val="0"/>
        </w:rPr>
        <w:t>生物都有遗传和变异的特性；</w:t>
      </w:r>
      <w:r w:rsidRPr="001E32B4">
        <w:rPr>
          <w:rFonts w:ascii="宋体" w:eastAsia="宋体" w:hAnsi="宋体" w:cs="宋体" w:hint="eastAsia"/>
          <w:color w:val="FF0000"/>
          <w:kern w:val="0"/>
        </w:rPr>
        <w:t>⑦</w:t>
      </w:r>
      <w:r w:rsidRPr="001E32B4">
        <w:rPr>
          <w:rFonts w:ascii="Times New Roman" w:eastAsia="宋体" w:hAnsi="Times New Roman" w:cs="Times New Roman"/>
          <w:color w:val="FF0000"/>
          <w:kern w:val="0"/>
        </w:rPr>
        <w:t>除病毒以外，生物都是由细胞构成的。</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．火箭发射是人类利用科技制造的机械运动，不属于生命现象，</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．蜘蛛结网具有生命特征，属于生命现象，</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．机器人工作不属于生命现象，</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．高山流水是自然的物理现象，不属于生命现象，</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BC</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6</w:t>
      </w:r>
      <w:r w:rsidRPr="001E32B4">
        <w:rPr>
          <w:rFonts w:ascii="Times New Roman" w:eastAsia="宋体" w:hAnsi="Times New Roman" w:cs="Times New Roman"/>
          <w:kern w:val="0"/>
          <w:lang w:val="zh-CN"/>
        </w:rPr>
        <w:t>．某生物兴趣小组同学为探究肉汤变质的原因，将两套装置消毒处理后加入等量澄清肉汤，再置于相同适宜室温下观察，下列叙述正确的是（　　）</w:t>
      </w:r>
    </w:p>
    <w:p w:rsidR="001E32B4" w:rsidRPr="001E32B4" w:rsidRDefault="001E32B4" w:rsidP="001E32B4">
      <w:pPr>
        <w:autoSpaceDE w:val="0"/>
        <w:autoSpaceDN w:val="0"/>
        <w:spacing w:line="360" w:lineRule="auto"/>
        <w:ind w:left="315"/>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lastRenderedPageBreak/>
        <w:drawing>
          <wp:inline distT="0" distB="0" distL="114300" distR="114300" wp14:anchorId="15EAFE68" wp14:editId="732E9BC4">
            <wp:extent cx="2476500" cy="13335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r:embed="rId9"/>
                    <a:stretch>
                      <a:fillRect/>
                    </a:stretch>
                  </pic:blipFill>
                  <pic:spPr>
                    <a:xfrm>
                      <a:off x="0" y="0"/>
                      <a:ext cx="2476500" cy="1333500"/>
                    </a:xfrm>
                    <a:prstGeom prst="rect">
                      <a:avLst/>
                    </a:prstGeom>
                  </pic:spPr>
                </pic:pic>
              </a:graphicData>
            </a:graphic>
          </wp:inline>
        </w:drawing>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．甲、乙组实验能形成对照</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．肉汤变质的根本原因是温度过高</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．实验变量是</w:t>
      </w:r>
      <w:r w:rsidRPr="001E32B4">
        <w:rPr>
          <w:rFonts w:ascii="Times New Roman" w:eastAsia="宋体" w:hAnsi="Times New Roman" w:cs="Times New Roman"/>
          <w:kern w:val="0"/>
        </w:rPr>
        <w:t>肉汤</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．乙中的肉汤先变质</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对照实验是指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）食品腐败的原因是微生物的大量繁殖。解答此类题目的关键是理解食物变质的原因以及确定实验变量，设置对照实验。</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．甲、乙组实验除了实验变量（有无微生物）不同外，其他条件均相同，因此能形成对照，</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．肉汤变质的原因是细菌和真菌等微生物落在肉汤里，然后大量繁殖，使得肉汤腐败变质，</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．本实验的变量是微生物的有无，甲图空气中的细菌和真菌等微生物可通过直玻璃管进入肉汤；乙图弯玻璃管阻挡了细菌和真菌等微生物的进入，</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．甲中的肉汤因为细菌和真菌等微生物通过直玻璃管进入而先变质；乙图中的弯玻璃管阻挡了细菌和真菌等微生物进入肉汤中，乙中的肉汤后变质，</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AC</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7</w:t>
      </w:r>
      <w:r w:rsidRPr="001E32B4">
        <w:rPr>
          <w:rFonts w:ascii="Times New Roman" w:eastAsia="宋体" w:hAnsi="Times New Roman" w:cs="Times New Roman"/>
          <w:kern w:val="0"/>
          <w:lang w:val="zh-CN"/>
        </w:rPr>
        <w:t>．使用显微镜观察细胞时，在其他条件不变的情况下，通过更换不同的目镜和物镜组合，可得到不同的放大倍率，下列说法正确的是（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．看到的细胞越</w:t>
      </w:r>
      <w:r w:rsidRPr="001E32B4">
        <w:rPr>
          <w:rFonts w:ascii="Times New Roman" w:eastAsia="宋体" w:hAnsi="Times New Roman" w:cs="Times New Roman"/>
          <w:kern w:val="0"/>
        </w:rPr>
        <w:t>少</w:t>
      </w:r>
      <w:r w:rsidRPr="001E32B4">
        <w:rPr>
          <w:rFonts w:ascii="Times New Roman" w:eastAsia="宋体" w:hAnsi="Times New Roman" w:cs="Times New Roman"/>
          <w:kern w:val="0"/>
          <w:lang w:val="zh-CN"/>
        </w:rPr>
        <w:t>，视野越亮</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．放大倍率越大，看到的细胞越大</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．放大倍率越小，看到的细胞越少</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．放大倍率越小，视野越暗</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【分析】显微镜的放大倍数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目镜倍数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物镜倍数。显微镜的放大倍数越大，视野越暗，物像越大，数量越少，所看到的实物范围越小；放大倍数越小，视野越亮，物像越小，数量越多，所看到的实物范围越大。</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看到的细胞越多，说明使用的是低倍物镜，低倍物镜放大倍数小，视野越亮，</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lastRenderedPageBreak/>
        <w:t>B.</w:t>
      </w:r>
      <w:r w:rsidRPr="001E32B4">
        <w:rPr>
          <w:rFonts w:ascii="Times New Roman" w:eastAsia="宋体" w:hAnsi="Times New Roman" w:cs="Times New Roman"/>
          <w:color w:val="FF0000"/>
          <w:kern w:val="0"/>
        </w:rPr>
        <w:t>放大倍率越大，说明使用的是高倍物镜，高倍物镜放大倍数大，细胞体积越大，</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放大倍率越小，说明使用的是低倍物镜，低倍物镜下视野范围大，看到的细胞数量越多，</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放大倍率越小，说明使用的是低倍物镜，低倍物镜放大倍数小，视野越亮，</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AB</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8</w:t>
      </w:r>
      <w:r w:rsidRPr="001E32B4">
        <w:rPr>
          <w:rFonts w:ascii="Times New Roman" w:eastAsia="宋体" w:hAnsi="Times New Roman" w:cs="Times New Roman"/>
          <w:kern w:val="0"/>
          <w:lang w:val="zh-CN"/>
        </w:rPr>
        <w:t>．如图表示的是一个生态系统各成分间的相互关系，下列说法正确的是（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315"/>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5E1AB30D" wp14:editId="4153D583">
            <wp:extent cx="1514475" cy="1514475"/>
            <wp:effectExtent l="0" t="0" r="9525"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
                    <pic:cNvPicPr>
                      <a:picLocks noChangeAspect="1"/>
                    </pic:cNvPicPr>
                  </pic:nvPicPr>
                  <pic:blipFill>
                    <a:blip r:embed="rId10"/>
                    <a:stretch>
                      <a:fillRect/>
                    </a:stretch>
                  </pic:blipFill>
                  <pic:spPr>
                    <a:xfrm>
                      <a:off x="0" y="0"/>
                      <a:ext cx="1514475" cy="1514475"/>
                    </a:xfrm>
                    <a:prstGeom prst="rect">
                      <a:avLst/>
                    </a:prstGeom>
                  </pic:spPr>
                </pic:pic>
              </a:graphicData>
            </a:graphic>
          </wp:inline>
        </w:drawing>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．能进行光合作用制造有机物的是</w:t>
      </w:r>
      <w:r w:rsidRPr="001E32B4">
        <w:rPr>
          <w:rFonts w:ascii="Times New Roman" w:eastAsia="宋体" w:hAnsi="Times New Roman" w:cs="Times New Roman"/>
          <w:kern w:val="0"/>
        </w:rPr>
        <w:t>3</w:t>
      </w:r>
      <w:r w:rsidRPr="001E32B4">
        <w:rPr>
          <w:rFonts w:ascii="Times New Roman" w:eastAsia="宋体" w:hAnsi="Times New Roman" w:cs="Times New Roman"/>
          <w:kern w:val="0"/>
          <w:lang w:val="zh-CN"/>
        </w:rPr>
        <w:t>生产者</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．直接或间接以生产者为食的是图中的</w:t>
      </w:r>
      <w:r w:rsidRPr="001E32B4">
        <w:rPr>
          <w:rFonts w:ascii="Times New Roman" w:eastAsia="宋体" w:hAnsi="Times New Roman" w:cs="Times New Roman"/>
          <w:kern w:val="0"/>
          <w:lang w:val="zh-CN"/>
        </w:rPr>
        <w:t>3</w:t>
      </w:r>
      <w:r w:rsidRPr="001E32B4">
        <w:rPr>
          <w:rFonts w:ascii="Times New Roman" w:eastAsia="宋体" w:hAnsi="Times New Roman" w:cs="Times New Roman"/>
          <w:kern w:val="0"/>
          <w:lang w:val="zh-CN"/>
        </w:rPr>
        <w:t>消费者</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2</w:t>
      </w:r>
      <w:r w:rsidRPr="001E32B4">
        <w:rPr>
          <w:rFonts w:ascii="Times New Roman" w:eastAsia="宋体" w:hAnsi="Times New Roman" w:cs="Times New Roman"/>
          <w:kern w:val="0"/>
          <w:lang w:val="zh-CN"/>
        </w:rPr>
        <w:t>是分解者，可以把有机物分解为无机物</w:t>
      </w:r>
    </w:p>
    <w:p w:rsidR="001E32B4" w:rsidRPr="001E32B4" w:rsidRDefault="001E32B4" w:rsidP="001E32B4">
      <w:pPr>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1</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2</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3</w:t>
      </w:r>
      <w:r w:rsidRPr="001E32B4">
        <w:rPr>
          <w:rFonts w:ascii="Times New Roman" w:eastAsia="宋体" w:hAnsi="Times New Roman" w:cs="Times New Roman"/>
          <w:kern w:val="0"/>
          <w:lang w:val="zh-CN"/>
        </w:rPr>
        <w:t>之间存在密切的相互依存的关系</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在一定的空间范围内，生物与环境形成的统一整体叫做生态系统。生态系统的组成包括非生物部分和生物部分。非生物部分有阳光、空气、水、温度、土壤（泥沙）等；生物部分包括生产者（绿色植物）、消费者（动物）、分解者（细菌和真菌）。图中</w:t>
      </w:r>
      <w:r w:rsidRPr="001E32B4">
        <w:rPr>
          <w:rFonts w:ascii="Times New Roman" w:eastAsia="宋体" w:hAnsi="Times New Roman" w:cs="Times New Roman"/>
          <w:color w:val="FF0000"/>
          <w:kern w:val="0"/>
        </w:rPr>
        <w:t xml:space="preserve">1 </w:t>
      </w:r>
      <w:r w:rsidRPr="001E32B4">
        <w:rPr>
          <w:rFonts w:ascii="Times New Roman" w:eastAsia="宋体" w:hAnsi="Times New Roman" w:cs="Times New Roman"/>
          <w:color w:val="FF0000"/>
          <w:kern w:val="0"/>
        </w:rPr>
        <w:t>是生产者，</w:t>
      </w:r>
      <w:r w:rsidRPr="001E32B4">
        <w:rPr>
          <w:rFonts w:ascii="Times New Roman" w:eastAsia="宋体" w:hAnsi="Times New Roman" w:cs="Times New Roman"/>
          <w:color w:val="FF0000"/>
          <w:kern w:val="0"/>
        </w:rPr>
        <w:t xml:space="preserve">2 </w:t>
      </w:r>
      <w:r w:rsidRPr="001E32B4">
        <w:rPr>
          <w:rFonts w:ascii="Times New Roman" w:eastAsia="宋体" w:hAnsi="Times New Roman" w:cs="Times New Roman"/>
          <w:color w:val="FF0000"/>
          <w:kern w:val="0"/>
        </w:rPr>
        <w:t>是消费者，</w:t>
      </w:r>
      <w:r w:rsidRPr="001E32B4">
        <w:rPr>
          <w:rFonts w:ascii="Times New Roman" w:eastAsia="宋体" w:hAnsi="Times New Roman" w:cs="Times New Roman"/>
          <w:color w:val="FF0000"/>
          <w:kern w:val="0"/>
        </w:rPr>
        <w:t xml:space="preserve">3 </w:t>
      </w:r>
      <w:r w:rsidRPr="001E32B4">
        <w:rPr>
          <w:rFonts w:ascii="Times New Roman" w:eastAsia="宋体" w:hAnsi="Times New Roman" w:cs="Times New Roman"/>
          <w:color w:val="FF0000"/>
          <w:kern w:val="0"/>
        </w:rPr>
        <w:t>是分解者。</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．据分析可知，图中</w:t>
      </w:r>
      <w:r w:rsidRPr="001E32B4">
        <w:rPr>
          <w:rFonts w:ascii="Times New Roman" w:eastAsia="宋体" w:hAnsi="Times New Roman" w:cs="Times New Roman"/>
          <w:color w:val="FF0000"/>
          <w:kern w:val="0"/>
        </w:rPr>
        <w:t xml:space="preserve">1 </w:t>
      </w:r>
      <w:r w:rsidRPr="001E32B4">
        <w:rPr>
          <w:rFonts w:ascii="Times New Roman" w:eastAsia="宋体" w:hAnsi="Times New Roman" w:cs="Times New Roman"/>
          <w:color w:val="FF0000"/>
          <w:kern w:val="0"/>
        </w:rPr>
        <w:t>是生产者，</w:t>
      </w:r>
      <w:r w:rsidRPr="001E32B4">
        <w:rPr>
          <w:rFonts w:ascii="Times New Roman" w:eastAsia="宋体" w:hAnsi="Times New Roman" w:cs="Times New Roman"/>
          <w:color w:val="FF0000"/>
          <w:kern w:val="0"/>
        </w:rPr>
        <w:t xml:space="preserve">2 </w:t>
      </w:r>
      <w:r w:rsidRPr="001E32B4">
        <w:rPr>
          <w:rFonts w:ascii="Times New Roman" w:eastAsia="宋体" w:hAnsi="Times New Roman" w:cs="Times New Roman"/>
          <w:color w:val="FF0000"/>
          <w:kern w:val="0"/>
        </w:rPr>
        <w:t>是消费者，</w:t>
      </w:r>
      <w:r w:rsidRPr="001E32B4">
        <w:rPr>
          <w:rFonts w:ascii="Times New Roman" w:eastAsia="宋体" w:hAnsi="Times New Roman" w:cs="Times New Roman"/>
          <w:color w:val="FF0000"/>
          <w:kern w:val="0"/>
        </w:rPr>
        <w:t xml:space="preserve">3 </w:t>
      </w:r>
      <w:r w:rsidRPr="001E32B4">
        <w:rPr>
          <w:rFonts w:ascii="Times New Roman" w:eastAsia="宋体" w:hAnsi="Times New Roman" w:cs="Times New Roman"/>
          <w:color w:val="FF0000"/>
          <w:kern w:val="0"/>
        </w:rPr>
        <w:t>是分解者。</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生产者可以进行光合作用制造有机物，故</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．动物不能自己制造有机物，它们直接或间接地以植物为食，因而叫做消费者。图中</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是消费者，直接或间接以</w:t>
      </w:r>
      <w:r w:rsidRPr="001E32B4">
        <w:rPr>
          <w:rFonts w:ascii="Times New Roman" w:eastAsia="宋体" w:hAnsi="Times New Roman" w:cs="Times New Roman"/>
          <w:color w:val="FF0000"/>
          <w:kern w:val="0"/>
        </w:rPr>
        <w:t xml:space="preserve">1 </w:t>
      </w:r>
      <w:r w:rsidRPr="001E32B4">
        <w:rPr>
          <w:rFonts w:ascii="Times New Roman" w:eastAsia="宋体" w:hAnsi="Times New Roman" w:cs="Times New Roman"/>
          <w:color w:val="FF0000"/>
          <w:kern w:val="0"/>
        </w:rPr>
        <w:t>生产者制造的有机物为食，故</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．图中</w:t>
      </w:r>
      <w:r w:rsidRPr="001E32B4">
        <w:rPr>
          <w:rFonts w:ascii="Times New Roman" w:eastAsia="宋体" w:hAnsi="Times New Roman" w:cs="Times New Roman"/>
          <w:color w:val="FF0000"/>
          <w:kern w:val="0"/>
        </w:rPr>
        <w:t>3</w:t>
      </w:r>
      <w:r w:rsidRPr="001E32B4">
        <w:rPr>
          <w:rFonts w:ascii="Times New Roman" w:eastAsia="宋体" w:hAnsi="Times New Roman" w:cs="Times New Roman"/>
          <w:color w:val="FF0000"/>
          <w:kern w:val="0"/>
        </w:rPr>
        <w:t>能将动植物的遗体分解成无机物，因而在生态系统中属于分解者，这种能将动植物的遗体分解成无机物的生态成分主要包括细菌和真菌两大类生物，故</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．生态系统中各种生物之间的关系是相互依存、缺一不可，因此</w:t>
      </w:r>
      <w:r w:rsidRPr="001E32B4">
        <w:rPr>
          <w:rFonts w:ascii="Times New Roman" w:eastAsia="宋体" w:hAnsi="Times New Roman" w:cs="Times New Roman"/>
          <w:color w:val="FF0000"/>
          <w:kern w:val="0"/>
        </w:rPr>
        <w:t xml:space="preserve">1 </w:t>
      </w:r>
      <w:r w:rsidRPr="001E32B4">
        <w:rPr>
          <w:rFonts w:ascii="Times New Roman" w:eastAsia="宋体" w:hAnsi="Times New Roman" w:cs="Times New Roman"/>
          <w:color w:val="FF0000"/>
          <w:kern w:val="0"/>
        </w:rPr>
        <w:t>生产者、</w:t>
      </w:r>
      <w:r w:rsidRPr="001E32B4">
        <w:rPr>
          <w:rFonts w:ascii="Times New Roman" w:eastAsia="宋体" w:hAnsi="Times New Roman" w:cs="Times New Roman"/>
          <w:color w:val="FF0000"/>
          <w:kern w:val="0"/>
        </w:rPr>
        <w:t xml:space="preserve">2 </w:t>
      </w:r>
      <w:r w:rsidRPr="001E32B4">
        <w:rPr>
          <w:rFonts w:ascii="Times New Roman" w:eastAsia="宋体" w:hAnsi="Times New Roman" w:cs="Times New Roman"/>
          <w:color w:val="FF0000"/>
          <w:kern w:val="0"/>
        </w:rPr>
        <w:t>消费者、</w:t>
      </w:r>
      <w:r w:rsidRPr="001E32B4">
        <w:rPr>
          <w:rFonts w:ascii="Times New Roman" w:eastAsia="宋体" w:hAnsi="Times New Roman" w:cs="Times New Roman"/>
          <w:color w:val="FF0000"/>
          <w:kern w:val="0"/>
        </w:rPr>
        <w:t xml:space="preserve">3 </w:t>
      </w:r>
      <w:r w:rsidRPr="001E32B4">
        <w:rPr>
          <w:rFonts w:ascii="Times New Roman" w:eastAsia="宋体" w:hAnsi="Times New Roman" w:cs="Times New Roman"/>
          <w:color w:val="FF0000"/>
          <w:kern w:val="0"/>
        </w:rPr>
        <w:t>分解者之间存在密切的相互依存的关系，故</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AD</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9</w:t>
      </w:r>
      <w:r w:rsidRPr="001E32B4">
        <w:rPr>
          <w:rFonts w:ascii="Times New Roman" w:eastAsia="宋体" w:hAnsi="Times New Roman" w:cs="Times New Roman"/>
          <w:kern w:val="0"/>
          <w:lang w:val="zh-CN"/>
        </w:rPr>
        <w:t>．森林生态系统包括热带雨林生态系统和北方针叶林生态系统等类型。下列不符合热带雨林生态系统特点的是（　　）</w:t>
      </w:r>
    </w:p>
    <w:p w:rsidR="001E32B4" w:rsidRPr="001E32B4" w:rsidRDefault="001E32B4" w:rsidP="001E32B4">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．属于水域生态系统</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rPr>
        <w:t>乔木</w:t>
      </w:r>
      <w:r w:rsidRPr="001E32B4">
        <w:rPr>
          <w:rFonts w:ascii="Times New Roman" w:eastAsia="宋体" w:hAnsi="Times New Roman" w:cs="Times New Roman"/>
          <w:kern w:val="0"/>
          <w:lang w:val="zh-CN"/>
        </w:rPr>
        <w:t>植物为主</w:t>
      </w:r>
    </w:p>
    <w:p w:rsidR="001E32B4" w:rsidRPr="001E32B4" w:rsidRDefault="001E32B4" w:rsidP="001E32B4">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．雨水充足</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．生物种类繁多</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lastRenderedPageBreak/>
        <w:t>【答案】</w:t>
      </w:r>
      <w:r w:rsidRPr="001E32B4">
        <w:rPr>
          <w:rFonts w:ascii="Times New Roman" w:eastAsia="宋体" w:hAnsi="Times New Roman" w:cs="Times New Roman"/>
          <w:color w:val="FF0000"/>
          <w:kern w:val="0"/>
        </w:rPr>
        <w:t>A</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热带雨林生态系统主要分布在湿润和半湿润地区，降雨量高，气候稳定，由于阳光充足，因此整年基本上都很热，同时生长了不同种类的植物，因此动植物种类繁多，是地球环境中最具有生物多样性的地区。</w:t>
      </w:r>
    </w:p>
    <w:p w:rsidR="001E32B4" w:rsidRPr="001E32B4" w:rsidRDefault="001E32B4" w:rsidP="001E32B4">
      <w:pPr>
        <w:autoSpaceDE w:val="0"/>
        <w:autoSpaceDN w:val="0"/>
        <w:spacing w:line="360" w:lineRule="auto"/>
        <w:ind w:left="315"/>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【详解】热带雨林生态系统分布在湿润或较湿润的地区，降雨量高，每年降雨量超过</w:t>
      </w:r>
      <w:r w:rsidRPr="001E32B4">
        <w:rPr>
          <w:rFonts w:ascii="Times New Roman" w:eastAsia="宋体" w:hAnsi="Times New Roman" w:cs="Times New Roman"/>
          <w:color w:val="FF0000"/>
          <w:kern w:val="0"/>
        </w:rPr>
        <w:t>2000</w:t>
      </w:r>
      <w:r w:rsidRPr="001E32B4">
        <w:rPr>
          <w:rFonts w:ascii="Times New Roman" w:eastAsia="宋体" w:hAnsi="Times New Roman" w:cs="Times New Roman"/>
          <w:color w:val="FF0000"/>
          <w:kern w:val="0"/>
        </w:rPr>
        <w:t>毫升，其气候稳定，主要特点是动植物种类繁多，植物以乔木为主，群落的结构复杂，种群的密度和群落的结构能够长期处于稳定的状态。因此，题干中符合热带雨林生态系统特点的是雨水充足、生物种类繁多，其以乔木为主而不是以草本植物为主，属于陆地生态系统，而不是水域生态系统，故</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符合题意，</w:t>
      </w:r>
      <w:r w:rsidRPr="001E32B4">
        <w:rPr>
          <w:rFonts w:ascii="Times New Roman" w:eastAsia="宋体" w:hAnsi="Times New Roman" w:cs="Times New Roman"/>
          <w:color w:val="FF0000"/>
          <w:kern w:val="0"/>
        </w:rPr>
        <w:t>BCD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10</w:t>
      </w:r>
      <w:r w:rsidRPr="001E32B4">
        <w:rPr>
          <w:rFonts w:ascii="Times New Roman" w:eastAsia="宋体" w:hAnsi="Times New Roman" w:cs="Times New Roman"/>
          <w:kern w:val="0"/>
          <w:lang w:val="zh-CN"/>
        </w:rPr>
        <w:t>．下列关于常见的探究器具与实验要求的说法不正确的是</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．放大镜、显微镜属于观察器具</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．在移动显微镜时，也要一手握镜臂，一手托着镜座</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．使用酒精灯加热结束后，可用</w:t>
      </w:r>
      <w:r w:rsidRPr="001E32B4">
        <w:rPr>
          <w:rFonts w:ascii="Times New Roman" w:eastAsia="宋体" w:hAnsi="Times New Roman" w:cs="Times New Roman"/>
          <w:kern w:val="0"/>
        </w:rPr>
        <w:t>灯帽盖</w:t>
      </w:r>
      <w:r w:rsidRPr="001E32B4">
        <w:rPr>
          <w:rFonts w:ascii="Times New Roman" w:eastAsia="宋体" w:hAnsi="Times New Roman" w:cs="Times New Roman"/>
          <w:kern w:val="0"/>
          <w:lang w:val="zh-CN"/>
        </w:rPr>
        <w:t>灭酒精灯</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．实验结束后将废弃的化学药品、材料直接倒入水池或垃圾桶中</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【分析】生物实验室中常用的实验仪器的使用都有一定的操作方法和规则，严格按照基本的操作要领操作。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观察和实验是进行科学探究的基本方法，科学观察可以直接用肉眼，也可以借助放大镜、显微镜等仪器。生物实验常需要观察一些比较细微、细小的结构或物体。用肉眼难于分辨，需要借助放大的工具，而在生物上用于放大的仪器主要有放大镜、显微镜等。其中放大镜相对放大倍数较小，显微镜相对放大倍数较大。所以在观察方式上，一般先用肉眼，再用放大镜，最后用显微镜，</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．显微镜的使用步骤分为：取拿与安放、对光、观察和整理四步。在取镜和安放步骤中：单独拿哪个部位都不能保证显微镜的平衡，所以一定要一手握镜臂，一手托镜座，以确保安全，</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．使用酒精灯时，用完酒精灯必须用灯帽盖灭（不能用口吹灭），防止引燃酒精灯内的酒精；酒精灯帽有如下作用：一防止酒精挥发，造成浪费；二是防止酒精挥发后，灯芯上留有水分，使用时难以点燃，</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．对化学实验剩余药品，要做到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三不一要</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：不放回原瓶；不随丢弃；不拿出实验室；要放入指定容器。防止污染环境，造成安全事故，</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11</w:t>
      </w:r>
      <w:r w:rsidRPr="001E32B4">
        <w:rPr>
          <w:rFonts w:ascii="Times New Roman" w:eastAsia="宋体" w:hAnsi="Times New Roman" w:cs="Times New Roman"/>
          <w:kern w:val="0"/>
          <w:lang w:val="zh-CN"/>
        </w:rPr>
        <w:t>．观察法是科学探究的一种基本方法．以下说法中正确的是（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．科学观察要有明确的目的</w:t>
      </w:r>
      <w:r w:rsidRPr="001E32B4">
        <w:rPr>
          <w:rFonts w:ascii="Times New Roman" w:eastAsia="宋体" w:hAnsi="Times New Roman" w:cs="Times New Roman"/>
          <w:kern w:val="0"/>
          <w:lang w:val="zh-CN"/>
        </w:rPr>
        <w:tab/>
      </w:r>
      <w:r w:rsidRPr="001E32B4">
        <w:rPr>
          <w:rFonts w:ascii="Times New Roman" w:eastAsia="宋体" w:hAnsi="Times New Roman" w:cs="Times New Roman" w:hint="eastAsia"/>
          <w:kern w:val="0"/>
        </w:rPr>
        <w:t xml:space="preserve">  </w:t>
      </w: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．观察时必须使用放大镜或显微镜</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．观察要有计划、有耐心</w:t>
      </w:r>
      <w:r w:rsidRPr="001E32B4">
        <w:rPr>
          <w:rFonts w:ascii="Times New Roman" w:eastAsia="宋体" w:hAnsi="Times New Roman" w:cs="Times New Roman" w:hint="eastAsia"/>
          <w:kern w:val="0"/>
          <w:lang w:val="zh-CN"/>
        </w:rPr>
        <w:t>，</w:t>
      </w:r>
      <w:r w:rsidRPr="001E32B4">
        <w:rPr>
          <w:rFonts w:ascii="Times New Roman" w:eastAsia="宋体" w:hAnsi="Times New Roman" w:cs="Times New Roman" w:hint="eastAsia"/>
          <w:kern w:val="0"/>
        </w:rPr>
        <w:t>不需要记录</w:t>
      </w:r>
      <w:r w:rsidRPr="001E32B4">
        <w:rPr>
          <w:rFonts w:ascii="Times New Roman" w:eastAsia="宋体" w:hAnsi="Times New Roman" w:cs="Times New Roman"/>
          <w:kern w:val="0"/>
          <w:lang w:val="zh-CN"/>
        </w:rPr>
        <w:tab/>
      </w:r>
      <w:r w:rsidRPr="001E32B4">
        <w:rPr>
          <w:rFonts w:ascii="Times New Roman" w:eastAsia="宋体" w:hAnsi="Times New Roman" w:cs="Times New Roman" w:hint="eastAsia"/>
          <w:kern w:val="0"/>
        </w:rPr>
        <w:t xml:space="preserve">  </w:t>
      </w: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．观察时不需要思考</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lastRenderedPageBreak/>
        <w:t>【分析】实验离不开科学的观察，与单纯的观察不同的是，实验中的观察是在人为控制研究对象的条件下进行的观察。科学探究通常采用观察法和实验法，观察是科学探究的一种基本方法，掌握正确的观察方法才能使观察结果更科学。</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．观察法是科学探究的一种基本方法，科学观察要有明确的目的，如观察生物体的结构或生物的行为等，</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．科学观察可以直接用肉眼，也可以借助放大镜、显微镜等仪器，</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．观察时要有计划、要耐心、全面、细致、实事求是，并及时记录下来，</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．科学观察时要积极思考，及时记录，必要时要互相交流看法并进行讨论，</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12</w:t>
      </w:r>
      <w:r w:rsidRPr="001E32B4">
        <w:rPr>
          <w:rFonts w:ascii="Times New Roman" w:eastAsia="宋体" w:hAnsi="Times New Roman" w:cs="Times New Roman"/>
          <w:kern w:val="0"/>
          <w:lang w:val="zh-CN"/>
        </w:rPr>
        <w:t>．下列各项中属于生物影响环境的是（　　）</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color w:val="333333"/>
          <w:kern w:val="0"/>
          <w:szCs w:val="21"/>
          <w:shd w:val="clear" w:color="auto" w:fill="FFFFFF"/>
          <w:lang w:val="zh-CN"/>
        </w:rPr>
        <w:t>春江水暖鸭先知</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．仙人掌的叶退化成刺状</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．大树底下好乘凉</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．螳螂捕蝉，黄雀在后</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【分析】生物必须适应环境才能生存，如沙漠上的植物必须耐旱才能生存。生物也能影响环境，如蚯蚓改良土壤，千里之堤，毁于蚁穴，植物的蒸腾作用可以增加空气湿度等。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．春江水暖鸭先知，体现了环境对生物的影响，</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．仙人掌，叶片退化成刺，可以降低蒸腾作用，减少水分的散失，适应干旱缺水的沙漠环境，</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大树底下好乘凉，是大树的蒸腾作用可以增加大气的湿度，降低温度，同时大树遮阴，也能降低温度，大树还能进行光合作用释放氧气，使树下氧气较多，因此大树下空气凉爽、湿润、清新好乘凉，体现了生物对环境的影响，</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螳螂捕蝉，黄雀在后</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该食物链中蝉取食树的汁液，而螳螂以蝉为食，黄雀又捕食螳螂，它们之间有吃与被吃的捕食关系，属于生物影响生物，</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AC</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13</w:t>
      </w:r>
      <w:r w:rsidRPr="001E32B4">
        <w:rPr>
          <w:rFonts w:ascii="Times New Roman" w:eastAsia="宋体" w:hAnsi="Times New Roman" w:cs="Times New Roman"/>
          <w:kern w:val="0"/>
          <w:lang w:val="zh-CN"/>
        </w:rPr>
        <w:t>．以下</w:t>
      </w:r>
      <w:r w:rsidRPr="001E32B4">
        <w:rPr>
          <w:rFonts w:ascii="Times New Roman" w:eastAsia="宋体" w:hAnsi="Times New Roman" w:cs="Times New Roman"/>
          <w:kern w:val="0"/>
        </w:rPr>
        <w:t>不能</w:t>
      </w:r>
      <w:r w:rsidRPr="001E32B4">
        <w:rPr>
          <w:rFonts w:ascii="Times New Roman" w:eastAsia="宋体" w:hAnsi="Times New Roman" w:cs="Times New Roman"/>
          <w:kern w:val="0"/>
          <w:lang w:val="zh-CN"/>
        </w:rPr>
        <w:t>表示草原生态系统中某条食物链的是（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．阳光</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草</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兔</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狐</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．草</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鼠</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蛇</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鹰</w:t>
      </w:r>
      <w:r w:rsidRPr="001E32B4">
        <w:rPr>
          <w:rFonts w:ascii="Times New Roman" w:eastAsia="宋体" w:hAnsi="Times New Roman" w:cs="Times New Roman"/>
          <w:kern w:val="0"/>
          <w:lang w:val="zh-CN"/>
        </w:rPr>
        <w:tab/>
        <w:t>C</w:t>
      </w:r>
      <w:r w:rsidRPr="001E32B4">
        <w:rPr>
          <w:rFonts w:ascii="Times New Roman" w:eastAsia="宋体" w:hAnsi="Times New Roman" w:cs="Times New Roman"/>
          <w:kern w:val="0"/>
          <w:lang w:val="zh-CN"/>
        </w:rPr>
        <w:t>．草</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鼠</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狐</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．草</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兔</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鹰</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【分析】在生态系统中，生产者与消费者之间吃与被吃的关系形成食物链。</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【详解】食物链反映的只是生产者与消费者之间吃与被吃的关系。食物链的起始点一定是生产者（绿色植物）。食物链通常写成</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甲</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乙</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丙</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的形式，由被吃的生物指向吃它的生物，线段不能代替箭头。另外食物链中不能出现分解者和非生物部分。</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中出现分生物部分。</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14</w:t>
      </w:r>
      <w:r w:rsidRPr="001E32B4">
        <w:rPr>
          <w:rFonts w:ascii="Times New Roman" w:eastAsia="宋体" w:hAnsi="Times New Roman" w:cs="Times New Roman"/>
          <w:kern w:val="0"/>
          <w:lang w:val="zh-CN"/>
        </w:rPr>
        <w:t>．下列关于调查的说法不正确的是（　　）</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．调查要先确定调查范围和设计调查路线</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．看到珍稀的植物将它的形状和生活环境拍照记录，不要随意破坏</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rPr>
      </w:pPr>
      <w:r w:rsidRPr="001E32B4">
        <w:rPr>
          <w:rFonts w:ascii="Times New Roman" w:eastAsia="宋体" w:hAnsi="Times New Roman" w:cs="Times New Roman"/>
          <w:kern w:val="0"/>
          <w:lang w:val="zh-CN"/>
        </w:rPr>
        <w:lastRenderedPageBreak/>
        <w:t>C</w:t>
      </w:r>
      <w:r w:rsidRPr="001E32B4">
        <w:rPr>
          <w:rFonts w:ascii="Times New Roman" w:eastAsia="宋体" w:hAnsi="Times New Roman" w:cs="Times New Roman"/>
          <w:kern w:val="0"/>
          <w:lang w:val="zh-CN"/>
        </w:rPr>
        <w:t>．调查时发现天空中飞过一群以前没见过的鸟儿，</w:t>
      </w:r>
      <w:r w:rsidRPr="001E32B4">
        <w:rPr>
          <w:rFonts w:ascii="Times New Roman" w:eastAsia="宋体" w:hAnsi="Times New Roman" w:cs="Times New Roman"/>
          <w:kern w:val="0"/>
        </w:rPr>
        <w:t>虽</w:t>
      </w:r>
      <w:r w:rsidRPr="001E32B4">
        <w:rPr>
          <w:rFonts w:ascii="Times New Roman" w:eastAsia="宋体" w:hAnsi="Times New Roman" w:cs="Times New Roman"/>
          <w:kern w:val="0"/>
          <w:lang w:val="zh-CN"/>
        </w:rPr>
        <w:t>不知名字，</w:t>
      </w:r>
      <w:r w:rsidRPr="001E32B4">
        <w:rPr>
          <w:rFonts w:ascii="Times New Roman" w:eastAsia="宋体" w:hAnsi="Times New Roman" w:cs="Times New Roman"/>
          <w:kern w:val="0"/>
        </w:rPr>
        <w:t>也要记录</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．调查过程中可以爬高攀折树木，只要不去到危险地域就行</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调查是科学探究基本方法之一；调查时首先要明确调查目的和调查对象，制定合理的调查方案；如果调查的范围很大，就要选取一部分调查对象作为样本；调查过程中要如实记录，对调查的结果要进行整理和分析，有时要用数学方法进行统计。</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．调查首先必须要有明确的目的和调查对象，调查要先确定调查范围和设计调查路线，</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．看到珍稀的植物将它的形状和生活环境拍照记录，不要随意破坏，</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正确，不符合同意。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．调查过程中要如实记录，对调查的结果要进行整理和分析，有时要用数学方法进行统计，调查时发现天空中飞过一群以前没见过的鸟儿，不知名字，也要进行记录，</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．调查过程中安全第一，不能爬高攀折树木，也不要去到危险地域，</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错误，符合题意。</w:t>
      </w:r>
    </w:p>
    <w:p w:rsidR="001E32B4" w:rsidRPr="001E32B4" w:rsidRDefault="001E32B4" w:rsidP="001E32B4">
      <w:pPr>
        <w:autoSpaceDE w:val="0"/>
        <w:autoSpaceDN w:val="0"/>
        <w:adjustRightInd w:val="0"/>
        <w:snapToGrid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rPr>
        <w:t>15</w:t>
      </w:r>
      <w:r w:rsidRPr="001E32B4">
        <w:rPr>
          <w:rFonts w:ascii="Times New Roman" w:eastAsia="宋体" w:hAnsi="Times New Roman" w:cs="Times New Roman"/>
          <w:kern w:val="0"/>
          <w:lang w:val="zh-CN"/>
        </w:rPr>
        <w:t>．图甲是小明同学制作洋葱鳞片叶内表皮细胞临时玻片标本的操作，图乙是他使用显微镜观察到的细胞。下列相关叙述错误的是（　　）</w:t>
      </w:r>
    </w:p>
    <w:p w:rsidR="001E32B4" w:rsidRPr="001E32B4" w:rsidRDefault="001E32B4" w:rsidP="001E32B4">
      <w:pPr>
        <w:autoSpaceDE w:val="0"/>
        <w:autoSpaceDN w:val="0"/>
        <w:adjustRightInd w:val="0"/>
        <w:snapToGrid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rPr>
        <w:drawing>
          <wp:inline distT="0" distB="0" distL="114300" distR="114300" wp14:anchorId="4832C99F" wp14:editId="5F6DBA18">
            <wp:extent cx="5281930" cy="1695450"/>
            <wp:effectExtent l="0" t="0" r="0" b="0"/>
            <wp:docPr id="7"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0003" descr="学科网"/>
                    <pic:cNvPicPr>
                      <a:picLocks noChangeAspect="1"/>
                    </pic:cNvPicPr>
                  </pic:nvPicPr>
                  <pic:blipFill>
                    <a:blip r:embed="rId11"/>
                    <a:stretch>
                      <a:fillRect/>
                    </a:stretch>
                  </pic:blipFill>
                  <pic:spPr>
                    <a:xfrm>
                      <a:off x="0" y="0"/>
                      <a:ext cx="5281930" cy="1695450"/>
                    </a:xfrm>
                    <a:prstGeom prst="rect">
                      <a:avLst/>
                    </a:prstGeom>
                    <a:noFill/>
                    <a:ln>
                      <a:noFill/>
                    </a:ln>
                  </pic:spPr>
                </pic:pic>
              </a:graphicData>
            </a:graphic>
          </wp:inline>
        </w:drawing>
      </w:r>
      <w:r w:rsidRPr="001E32B4">
        <w:rPr>
          <w:rFonts w:ascii="Times New Roman" w:eastAsia="宋体" w:hAnsi="Times New Roman" w:cs="Times New Roman"/>
          <w:kern w:val="0"/>
          <w:szCs w:val="24"/>
          <w:lang w:val="zh-CN"/>
        </w:rPr>
        <w:t>    </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．图甲中正确的实验操作顺序是：</w:t>
      </w:r>
      <w:r w:rsidRPr="001E32B4">
        <w:rPr>
          <w:rFonts w:ascii="宋体" w:eastAsia="宋体" w:hAnsi="宋体" w:cs="宋体" w:hint="eastAsia"/>
          <w:kern w:val="0"/>
          <w:lang w:val="zh-CN"/>
        </w:rPr>
        <w:t>④</w:t>
      </w:r>
      <w:r w:rsidRPr="001E32B4">
        <w:rPr>
          <w:rFonts w:ascii="Times New Roman" w:eastAsia="宋体" w:hAnsi="Times New Roman" w:cs="Times New Roman"/>
          <w:kern w:val="0"/>
          <w:lang w:val="zh-CN"/>
        </w:rPr>
        <w:t>→</w:t>
      </w:r>
      <w:r w:rsidRPr="001E32B4">
        <w:rPr>
          <w:rFonts w:ascii="宋体" w:eastAsia="宋体" w:hAnsi="宋体" w:cs="宋体" w:hint="eastAsia"/>
          <w:kern w:val="0"/>
          <w:lang w:val="zh-CN"/>
        </w:rPr>
        <w:t>③</w:t>
      </w:r>
      <w:r w:rsidRPr="001E32B4">
        <w:rPr>
          <w:rFonts w:ascii="Times New Roman" w:eastAsia="宋体" w:hAnsi="Times New Roman" w:cs="Times New Roman"/>
          <w:kern w:val="0"/>
          <w:lang w:val="zh-CN"/>
        </w:rPr>
        <w:t>→</w:t>
      </w:r>
      <w:r w:rsidRPr="001E32B4">
        <w:rPr>
          <w:rFonts w:ascii="宋体" w:eastAsia="宋体" w:hAnsi="宋体" w:cs="宋体" w:hint="eastAsia"/>
          <w:kern w:val="0"/>
          <w:lang w:val="zh-CN"/>
        </w:rPr>
        <w:t>①</w:t>
      </w:r>
      <w:r w:rsidRPr="001E32B4">
        <w:rPr>
          <w:rFonts w:ascii="Times New Roman" w:eastAsia="宋体" w:hAnsi="Times New Roman" w:cs="Times New Roman"/>
          <w:kern w:val="0"/>
          <w:lang w:val="zh-CN"/>
        </w:rPr>
        <w:t>→</w:t>
      </w:r>
      <w:r w:rsidRPr="001E32B4">
        <w:rPr>
          <w:rFonts w:ascii="宋体" w:eastAsia="宋体" w:hAnsi="宋体" w:cs="宋体" w:hint="eastAsia"/>
          <w:kern w:val="0"/>
          <w:lang w:val="zh-CN"/>
        </w:rPr>
        <w:t>②</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．步骤</w:t>
      </w:r>
      <w:r w:rsidRPr="001E32B4">
        <w:rPr>
          <w:rFonts w:ascii="宋体" w:eastAsia="宋体" w:hAnsi="宋体" w:cs="宋体" w:hint="eastAsia"/>
          <w:kern w:val="0"/>
          <w:lang w:val="zh-CN"/>
        </w:rPr>
        <w:t>②</w:t>
      </w:r>
      <w:r w:rsidRPr="001E32B4">
        <w:rPr>
          <w:rFonts w:ascii="Times New Roman" w:eastAsia="宋体" w:hAnsi="Times New Roman" w:cs="Times New Roman"/>
          <w:kern w:val="0"/>
          <w:lang w:val="zh-CN"/>
        </w:rPr>
        <w:t>为染色，所用的试剂是酒精</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．步骤</w:t>
      </w:r>
      <w:r w:rsidRPr="001E32B4">
        <w:rPr>
          <w:rFonts w:ascii="宋体" w:eastAsia="宋体" w:hAnsi="宋体" w:cs="宋体" w:hint="eastAsia"/>
          <w:kern w:val="0"/>
          <w:lang w:val="zh-CN"/>
        </w:rPr>
        <w:t>③</w:t>
      </w:r>
      <w:r w:rsidRPr="001E32B4">
        <w:rPr>
          <w:rFonts w:ascii="Times New Roman" w:eastAsia="宋体" w:hAnsi="Times New Roman" w:cs="Times New Roman"/>
          <w:kern w:val="0"/>
          <w:lang w:val="zh-CN"/>
        </w:rPr>
        <w:t>的目的是避免细胞重叠，便于观察</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．若想将图乙中视野上方的细胞移至视野中央，需要将玻片标本向上移动</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t>【答案】</w:t>
      </w:r>
      <w:r w:rsidRPr="001E32B4">
        <w:rPr>
          <w:rFonts w:ascii="Times New Roman" w:eastAsia="宋体" w:hAnsi="Times New Roman" w:cs="Times New Roman"/>
          <w:color w:val="FF0000"/>
          <w:kern w:val="0"/>
          <w:lang w:val="zh-CN"/>
        </w:rPr>
        <w:t>B</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t>【分析】</w:t>
      </w:r>
      <w:r w:rsidRPr="001E32B4">
        <w:rPr>
          <w:rFonts w:ascii="Times New Roman" w:eastAsia="宋体" w:hAnsi="Times New Roman" w:cs="Times New Roman"/>
          <w:color w:val="FF0000"/>
          <w:kern w:val="0"/>
          <w:lang w:val="zh-CN"/>
        </w:rPr>
        <w:t>1</w:t>
      </w:r>
      <w:r w:rsidRPr="001E32B4">
        <w:rPr>
          <w:rFonts w:ascii="Times New Roman" w:eastAsia="宋体" w:hAnsi="Times New Roman" w:cs="Times New Roman"/>
          <w:color w:val="FF0000"/>
          <w:kern w:val="0"/>
          <w:lang w:val="zh-CN"/>
        </w:rPr>
        <w:t>、制作洋葱鳞片叶细胞临时装片的步骤可简单概括为：擦</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滴</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撕</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展</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盖</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染。</w:t>
      </w:r>
      <w:r w:rsidRPr="001E32B4">
        <w:rPr>
          <w:rFonts w:ascii="Times New Roman" w:eastAsia="宋体" w:hAnsi="Times New Roman" w:cs="Times New Roman"/>
          <w:color w:val="FF0000"/>
          <w:kern w:val="0"/>
          <w:lang w:val="zh-CN"/>
        </w:rPr>
        <w:t>2</w:t>
      </w:r>
      <w:r w:rsidRPr="001E32B4">
        <w:rPr>
          <w:rFonts w:ascii="Times New Roman" w:eastAsia="宋体" w:hAnsi="Times New Roman" w:cs="Times New Roman"/>
          <w:color w:val="FF0000"/>
          <w:kern w:val="0"/>
          <w:lang w:val="zh-CN"/>
        </w:rPr>
        <w:t>、显微镜下物像移动方向与装片移动方向相反。图乙中细胞位于视野上方。</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t>【详解】</w:t>
      </w:r>
      <w:r w:rsidRPr="001E32B4">
        <w:rPr>
          <w:rFonts w:ascii="Times New Roman" w:eastAsia="宋体" w:hAnsi="Times New Roman" w:cs="Times New Roman"/>
          <w:color w:val="FF0000"/>
          <w:kern w:val="0"/>
          <w:lang w:val="zh-CN"/>
        </w:rPr>
        <w:t>A</w:t>
      </w:r>
      <w:r w:rsidRPr="001E32B4">
        <w:rPr>
          <w:rFonts w:ascii="Times New Roman" w:eastAsia="宋体" w:hAnsi="Times New Roman" w:cs="Times New Roman"/>
          <w:color w:val="FF0000"/>
          <w:kern w:val="0"/>
          <w:lang w:val="zh-CN"/>
        </w:rPr>
        <w:t>．制作洋葱鳞片叶细胞临时装片的步骤可简单概括为：擦</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滴</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撕</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展</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盖</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染，所以正确的排序应是：</w:t>
      </w:r>
      <w:r w:rsidRPr="001E32B4">
        <w:rPr>
          <w:rFonts w:ascii="宋体" w:eastAsia="宋体" w:hAnsi="宋体" w:cs="宋体" w:hint="eastAsia"/>
          <w:color w:val="FF0000"/>
          <w:kern w:val="0"/>
          <w:lang w:val="zh-CN"/>
        </w:rPr>
        <w:t>④</w:t>
      </w:r>
      <w:r w:rsidRPr="001E32B4">
        <w:rPr>
          <w:rFonts w:ascii="Times New Roman" w:eastAsia="宋体" w:hAnsi="Times New Roman" w:cs="Times New Roman"/>
          <w:color w:val="FF0000"/>
          <w:kern w:val="0"/>
          <w:lang w:val="zh-CN"/>
        </w:rPr>
        <w:t>→</w:t>
      </w:r>
      <w:r w:rsidRPr="001E32B4">
        <w:rPr>
          <w:rFonts w:ascii="宋体" w:eastAsia="宋体" w:hAnsi="宋体" w:cs="宋体" w:hint="eastAsia"/>
          <w:color w:val="FF0000"/>
          <w:kern w:val="0"/>
          <w:lang w:val="zh-CN"/>
        </w:rPr>
        <w:t>③</w:t>
      </w:r>
      <w:r w:rsidRPr="001E32B4">
        <w:rPr>
          <w:rFonts w:ascii="Times New Roman" w:eastAsia="宋体" w:hAnsi="Times New Roman" w:cs="Times New Roman"/>
          <w:color w:val="FF0000"/>
          <w:kern w:val="0"/>
          <w:lang w:val="zh-CN"/>
        </w:rPr>
        <w:t>→</w:t>
      </w:r>
      <w:r w:rsidRPr="001E32B4">
        <w:rPr>
          <w:rFonts w:ascii="宋体" w:eastAsia="宋体" w:hAnsi="宋体" w:cs="宋体" w:hint="eastAsia"/>
          <w:color w:val="FF0000"/>
          <w:kern w:val="0"/>
          <w:lang w:val="zh-CN"/>
        </w:rPr>
        <w:t>①</w:t>
      </w:r>
      <w:r w:rsidRPr="001E32B4">
        <w:rPr>
          <w:rFonts w:ascii="Times New Roman" w:eastAsia="宋体" w:hAnsi="Times New Roman" w:cs="Times New Roman"/>
          <w:color w:val="FF0000"/>
          <w:kern w:val="0"/>
          <w:lang w:val="zh-CN"/>
        </w:rPr>
        <w:t>→</w:t>
      </w:r>
      <w:r w:rsidRPr="001E32B4">
        <w:rPr>
          <w:rFonts w:ascii="宋体" w:eastAsia="宋体" w:hAnsi="宋体" w:cs="宋体" w:hint="eastAsia"/>
          <w:color w:val="FF0000"/>
          <w:kern w:val="0"/>
          <w:lang w:val="zh-CN"/>
        </w:rPr>
        <w:t>②</w:t>
      </w:r>
      <w:r w:rsidRPr="001E32B4">
        <w:rPr>
          <w:rFonts w:ascii="Times New Roman" w:eastAsia="宋体" w:hAnsi="Times New Roman" w:cs="Times New Roman"/>
          <w:color w:val="FF0000"/>
          <w:kern w:val="0"/>
          <w:lang w:val="zh-CN"/>
        </w:rPr>
        <w:t>，</w:t>
      </w:r>
      <w:r w:rsidRPr="001E32B4">
        <w:rPr>
          <w:rFonts w:ascii="Times New Roman" w:eastAsia="宋体" w:hAnsi="Times New Roman" w:cs="Times New Roman"/>
          <w:color w:val="FF0000"/>
          <w:kern w:val="0"/>
          <w:lang w:val="zh-CN"/>
        </w:rPr>
        <w:t>A</w:t>
      </w:r>
      <w:r w:rsidRPr="001E32B4">
        <w:rPr>
          <w:rFonts w:ascii="Times New Roman" w:eastAsia="宋体" w:hAnsi="Times New Roman" w:cs="Times New Roman"/>
          <w:color w:val="FF0000"/>
          <w:kern w:val="0"/>
          <w:lang w:val="zh-CN"/>
        </w:rPr>
        <w:t>正确。</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t>B</w:t>
      </w:r>
      <w:r w:rsidRPr="001E32B4">
        <w:rPr>
          <w:rFonts w:ascii="Times New Roman" w:eastAsia="宋体" w:hAnsi="Times New Roman" w:cs="Times New Roman"/>
          <w:color w:val="FF0000"/>
          <w:kern w:val="0"/>
          <w:lang w:val="zh-CN"/>
        </w:rPr>
        <w:t>．步骤</w:t>
      </w:r>
      <w:r w:rsidRPr="001E32B4">
        <w:rPr>
          <w:rFonts w:ascii="宋体" w:eastAsia="宋体" w:hAnsi="宋体" w:cs="宋体" w:hint="eastAsia"/>
          <w:color w:val="FF0000"/>
          <w:kern w:val="0"/>
          <w:lang w:val="zh-CN"/>
        </w:rPr>
        <w:t>②</w:t>
      </w:r>
      <w:r w:rsidRPr="001E32B4">
        <w:rPr>
          <w:rFonts w:ascii="Times New Roman" w:eastAsia="宋体" w:hAnsi="Times New Roman" w:cs="Times New Roman"/>
          <w:color w:val="FF0000"/>
          <w:kern w:val="0"/>
          <w:lang w:val="zh-CN"/>
        </w:rPr>
        <w:t>为染色，所用的试剂是碘液，</w:t>
      </w:r>
      <w:r w:rsidRPr="001E32B4">
        <w:rPr>
          <w:rFonts w:ascii="Times New Roman" w:eastAsia="宋体" w:hAnsi="Times New Roman" w:cs="Times New Roman"/>
          <w:color w:val="FF0000"/>
          <w:kern w:val="0"/>
          <w:lang w:val="zh-CN"/>
        </w:rPr>
        <w:t>B</w:t>
      </w:r>
      <w:r w:rsidRPr="001E32B4">
        <w:rPr>
          <w:rFonts w:ascii="Times New Roman" w:eastAsia="宋体" w:hAnsi="Times New Roman" w:cs="Times New Roman"/>
          <w:color w:val="FF0000"/>
          <w:kern w:val="0"/>
          <w:lang w:val="zh-CN"/>
        </w:rPr>
        <w:t>错误。</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t>C</w:t>
      </w:r>
      <w:r w:rsidRPr="001E32B4">
        <w:rPr>
          <w:rFonts w:ascii="Times New Roman" w:eastAsia="宋体" w:hAnsi="Times New Roman" w:cs="Times New Roman"/>
          <w:color w:val="FF0000"/>
          <w:kern w:val="0"/>
          <w:lang w:val="zh-CN"/>
        </w:rPr>
        <w:t>．步骤</w:t>
      </w:r>
      <w:r w:rsidRPr="001E32B4">
        <w:rPr>
          <w:rFonts w:ascii="宋体" w:eastAsia="宋体" w:hAnsi="宋体" w:cs="宋体" w:hint="eastAsia"/>
          <w:color w:val="FF0000"/>
          <w:kern w:val="0"/>
          <w:lang w:val="zh-CN"/>
        </w:rPr>
        <w:t>③</w:t>
      </w:r>
      <w:r w:rsidRPr="001E32B4">
        <w:rPr>
          <w:rFonts w:ascii="Times New Roman" w:eastAsia="宋体" w:hAnsi="Times New Roman" w:cs="Times New Roman"/>
          <w:color w:val="FF0000"/>
          <w:kern w:val="0"/>
          <w:lang w:val="zh-CN"/>
        </w:rPr>
        <w:t>将表皮展开的目的是避免细胞重叠，便于观察，</w:t>
      </w:r>
      <w:r w:rsidRPr="001E32B4">
        <w:rPr>
          <w:rFonts w:ascii="Times New Roman" w:eastAsia="宋体" w:hAnsi="Times New Roman" w:cs="Times New Roman"/>
          <w:color w:val="FF0000"/>
          <w:kern w:val="0"/>
          <w:lang w:val="zh-CN"/>
        </w:rPr>
        <w:t>C</w:t>
      </w:r>
      <w:r w:rsidRPr="001E32B4">
        <w:rPr>
          <w:rFonts w:ascii="Times New Roman" w:eastAsia="宋体" w:hAnsi="Times New Roman" w:cs="Times New Roman"/>
          <w:color w:val="FF0000"/>
          <w:kern w:val="0"/>
          <w:lang w:val="zh-CN"/>
        </w:rPr>
        <w:t>正确。</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t>D</w:t>
      </w:r>
      <w:r w:rsidRPr="001E32B4">
        <w:rPr>
          <w:rFonts w:ascii="Times New Roman" w:eastAsia="宋体" w:hAnsi="Times New Roman" w:cs="Times New Roman"/>
          <w:color w:val="FF0000"/>
          <w:kern w:val="0"/>
          <w:lang w:val="zh-CN"/>
        </w:rPr>
        <w:t>．显微镜下物像移动方向与装片移动方向相反。图乙中细胞位于视野上方，需将玻片标本向上移动才能将细胞移至视野中央，</w:t>
      </w:r>
      <w:r w:rsidRPr="001E32B4">
        <w:rPr>
          <w:rFonts w:ascii="Times New Roman" w:eastAsia="宋体" w:hAnsi="Times New Roman" w:cs="Times New Roman"/>
          <w:color w:val="FF0000"/>
          <w:kern w:val="0"/>
          <w:lang w:val="zh-CN"/>
        </w:rPr>
        <w:t>D</w:t>
      </w:r>
      <w:r w:rsidRPr="001E32B4">
        <w:rPr>
          <w:rFonts w:ascii="Times New Roman" w:eastAsia="宋体" w:hAnsi="Times New Roman" w:cs="Times New Roman"/>
          <w:color w:val="FF0000"/>
          <w:kern w:val="0"/>
          <w:lang w:val="zh-CN"/>
        </w:rPr>
        <w:t>正确。</w:t>
      </w:r>
    </w:p>
    <w:p w:rsidR="001E32B4" w:rsidRPr="001E32B4" w:rsidRDefault="001E32B4" w:rsidP="001E32B4">
      <w:pPr>
        <w:autoSpaceDE w:val="0"/>
        <w:autoSpaceDN w:val="0"/>
        <w:adjustRightInd w:val="0"/>
        <w:snapToGrid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color w:val="FF0000"/>
          <w:kern w:val="0"/>
          <w:lang w:val="zh-CN"/>
        </w:rPr>
        <w:lastRenderedPageBreak/>
        <w:t>故选</w:t>
      </w:r>
      <w:r w:rsidRPr="001E32B4">
        <w:rPr>
          <w:rFonts w:ascii="Times New Roman" w:eastAsia="宋体" w:hAnsi="Times New Roman" w:cs="Times New Roman"/>
          <w:color w:val="FF0000"/>
          <w:kern w:val="0"/>
          <w:lang w:val="zh-CN"/>
        </w:rPr>
        <w:t>B</w:t>
      </w:r>
      <w:r w:rsidRPr="001E32B4">
        <w:rPr>
          <w:rFonts w:ascii="Times New Roman" w:eastAsia="宋体" w:hAnsi="Times New Roman" w:cs="Times New Roman"/>
          <w:color w:val="FF0000"/>
          <w:kern w:val="0"/>
          <w:lang w:val="zh-CN"/>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16</w:t>
      </w:r>
      <w:r w:rsidRPr="001E32B4">
        <w:rPr>
          <w:rFonts w:ascii="Times New Roman" w:eastAsia="宋体" w:hAnsi="Times New Roman" w:cs="Times New Roman"/>
          <w:kern w:val="0"/>
          <w:lang w:val="zh-CN"/>
        </w:rPr>
        <w:t>．下图为生物兴趣小组对某一生态系统调查后，绘制的该生态系统食物网简图。请据图分析叙述</w:t>
      </w:r>
      <w:r w:rsidRPr="001E32B4">
        <w:rPr>
          <w:rFonts w:ascii="Times New Roman" w:eastAsia="宋体" w:hAnsi="Times New Roman" w:cs="Times New Roman"/>
          <w:kern w:val="0"/>
          <w:em w:val="dot"/>
          <w:lang w:val="zh-CN"/>
        </w:rPr>
        <w:t>错误</w:t>
      </w:r>
      <w:r w:rsidRPr="001E32B4">
        <w:rPr>
          <w:rFonts w:ascii="Times New Roman" w:eastAsia="宋体" w:hAnsi="Times New Roman" w:cs="Times New Roman"/>
          <w:kern w:val="0"/>
          <w:lang w:val="zh-CN"/>
        </w:rPr>
        <w:t>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0F8902B0" wp14:editId="1638D6DB">
            <wp:extent cx="2838450" cy="148590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
                    <pic:cNvPicPr>
                      <a:picLocks noChangeAspect="1"/>
                    </pic:cNvPicPr>
                  </pic:nvPicPr>
                  <pic:blipFill>
                    <a:blip r:embed="rId12"/>
                    <a:stretch>
                      <a:fillRect/>
                    </a:stretch>
                  </pic:blipFill>
                  <pic:spPr>
                    <a:xfrm>
                      <a:off x="0" y="0"/>
                      <a:ext cx="2838450" cy="148590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．该图所示食物网中有</w:t>
      </w:r>
      <w:r w:rsidRPr="001E32B4">
        <w:rPr>
          <w:rFonts w:ascii="Times New Roman" w:eastAsia="宋体" w:hAnsi="Times New Roman" w:cs="Times New Roman"/>
          <w:kern w:val="0"/>
          <w:lang w:val="zh-CN"/>
        </w:rPr>
        <w:t>4</w:t>
      </w:r>
      <w:r w:rsidRPr="001E32B4">
        <w:rPr>
          <w:rFonts w:ascii="Times New Roman" w:eastAsia="宋体" w:hAnsi="Times New Roman" w:cs="Times New Roman"/>
          <w:kern w:val="0"/>
          <w:lang w:val="zh-CN"/>
        </w:rPr>
        <w:t>条食物链</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．该图只表示了生态系统中的部分成分，未表示出来的生物成分是分解者</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．该食物网中，鹰有两个营养级，分别是第三和第四营养级</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．若此食物网遭到重金属污染，体内积存重金属污染物最多的生物是绿色植物</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．该食物网中共有</w:t>
      </w:r>
      <w:r w:rsidRPr="001E32B4">
        <w:rPr>
          <w:rFonts w:ascii="Times New Roman" w:eastAsia="宋体" w:hAnsi="Times New Roman" w:cs="Times New Roman"/>
          <w:color w:val="FF0000"/>
          <w:kern w:val="0"/>
        </w:rPr>
        <w:t>4</w:t>
      </w:r>
      <w:r w:rsidRPr="001E32B4">
        <w:rPr>
          <w:rFonts w:ascii="Times New Roman" w:eastAsia="宋体" w:hAnsi="Times New Roman" w:cs="Times New Roman"/>
          <w:color w:val="FF0000"/>
          <w:kern w:val="0"/>
        </w:rPr>
        <w:t>条食物链：绿色植物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昆虫</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杂食性鸟</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鼠</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鼠</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狐；绿色植物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吃草籽的鸟</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生态系统包括生物部分和非生物部分，非生物部分包括阳光、水分、空气等，生物部分包括生产者、消费者和分解者。此食物网包括生产者和消费者，未表示出来的生物成分是分解者，若要构成完整的生态系统还应有分解者和非生物部分，</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．该食物网中，鹰在食物链绿色植物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杂食性鸟</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鹰和绿色植物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鼠</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鹰处于第三营养级；在食物链绿色植物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昆虫</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杂食性鸟</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鹰中属于第四营养级。因此，该食物网中，鹰有两个营养级，分别是第三和第四营养级，</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．在生态系统中，有害物质可以通过食物链在生物体内不断积累，其浓度随着消费者级别的升高而逐步增加，这种现象叫生物富集。此食物网中绿色植物的级别最低，体内积存重金属污染物最少，</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17</w:t>
      </w:r>
      <w:r w:rsidRPr="001E32B4">
        <w:rPr>
          <w:rFonts w:ascii="Times New Roman" w:eastAsia="宋体" w:hAnsi="Times New Roman" w:cs="Times New Roman"/>
          <w:kern w:val="0"/>
          <w:lang w:val="zh-CN"/>
        </w:rPr>
        <w:t>．自然界中的生物既能适应环境，也能影响环境。下列事例中不属于生物影响环境的是（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rPr>
        <w:t>珊瑚通过分泌钙质形成珊瑚礁</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．海豹皮下脂肪很厚</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．在农场中饲养蚯蚓可改善土壤质量</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．森林能够净化空气</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）生物影响和改变环境：是指由于生物的存在或者某些活动，使得环境有了改观或变化。</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lastRenderedPageBreak/>
        <w:t>（</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）生物适应环境：是指生物为了生存下去，在生活习性或者形态结构上力求与环境保持一致。</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3</w:t>
      </w:r>
      <w:r w:rsidRPr="001E32B4">
        <w:rPr>
          <w:rFonts w:ascii="Times New Roman" w:eastAsia="宋体" w:hAnsi="Times New Roman" w:cs="Times New Roman"/>
          <w:color w:val="FF0000"/>
          <w:kern w:val="0"/>
        </w:rPr>
        <w:t>）环境影响生物：是指生物类别不同，受生存空间或生活环境的制约。</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．珊瑚通过钙质形成珊瑚礁属于生物影响环境，</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．海豹皮下脂肪很厚，是对寒冷环境的适应，</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蚯蚓在土壤中钻来钻去，改善了土壤结构；蚯蚓以腐烂有机物为食，分解产生的二氧化碳、水和无机盐等供植物利用，有利于农作物生长；蚯蚓的粪便排到土壤中，可提高土壤的肥力。因此，在农场中饲养蚯蚓可改善土壤质量，属于生物对环境的影响，</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．森林在涵养水源、保持水土、防风固沙、调节气候、净化空气、消除污染等方面起着重要作用；因此，森林能够净化空气，属于生物对环境的影响，</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18</w:t>
      </w:r>
      <w:r w:rsidRPr="001E32B4">
        <w:rPr>
          <w:rFonts w:ascii="Times New Roman" w:eastAsia="宋体" w:hAnsi="Times New Roman" w:cs="Times New Roman"/>
          <w:kern w:val="0"/>
          <w:lang w:val="zh-CN"/>
        </w:rPr>
        <w:t>．图为某池塘生态系统的示意图，有关叙述</w:t>
      </w:r>
      <w:r w:rsidRPr="001E32B4">
        <w:rPr>
          <w:rFonts w:ascii="Times New Roman" w:eastAsia="宋体" w:hAnsi="Times New Roman" w:cs="Times New Roman"/>
          <w:kern w:val="0"/>
        </w:rPr>
        <w:t>错误</w:t>
      </w:r>
      <w:r w:rsidRPr="001E32B4">
        <w:rPr>
          <w:rFonts w:ascii="Times New Roman" w:eastAsia="宋体" w:hAnsi="Times New Roman" w:cs="Times New Roman"/>
          <w:kern w:val="0"/>
          <w:lang w:val="zh-CN"/>
        </w:rPr>
        <w:t>的有（</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1D975CE3" wp14:editId="52D33553">
            <wp:extent cx="3952875" cy="1657350"/>
            <wp:effectExtent l="0" t="0" r="952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
                    <pic:cNvPicPr>
                      <a:picLocks noChangeAspect="1"/>
                    </pic:cNvPicPr>
                  </pic:nvPicPr>
                  <pic:blipFill>
                    <a:blip r:embed="rId13"/>
                    <a:stretch>
                      <a:fillRect/>
                    </a:stretch>
                  </pic:blipFill>
                  <pic:spPr>
                    <a:xfrm>
                      <a:off x="0" y="0"/>
                      <a:ext cx="3952875" cy="165735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．该生态系统中获得能量最</w:t>
      </w:r>
      <w:r w:rsidRPr="001E32B4">
        <w:rPr>
          <w:rFonts w:ascii="Times New Roman" w:eastAsia="宋体" w:hAnsi="Times New Roman" w:cs="Times New Roman"/>
          <w:kern w:val="0"/>
        </w:rPr>
        <w:t>少</w:t>
      </w:r>
      <w:r w:rsidRPr="001E32B4">
        <w:rPr>
          <w:rFonts w:ascii="Times New Roman" w:eastAsia="宋体" w:hAnsi="Times New Roman" w:cs="Times New Roman"/>
          <w:kern w:val="0"/>
          <w:lang w:val="zh-CN"/>
        </w:rPr>
        <w:t>的是</w:t>
      </w:r>
      <w:r w:rsidRPr="001E32B4">
        <w:rPr>
          <w:rFonts w:ascii="Times New Roman" w:eastAsia="宋体" w:hAnsi="Times New Roman" w:cs="Times New Roman"/>
          <w:kern w:val="0"/>
        </w:rPr>
        <w:t>大鱼</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．二氧化碳是参与该生态系统碳循环的主要形式</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．若该生态系统受到</w:t>
      </w:r>
      <w:r w:rsidRPr="001E32B4">
        <w:rPr>
          <w:rFonts w:ascii="Times New Roman" w:eastAsia="宋体" w:hAnsi="Times New Roman" w:cs="Times New Roman"/>
          <w:kern w:val="0"/>
          <w:lang w:val="zh-CN"/>
        </w:rPr>
        <w:t>DDT</w:t>
      </w:r>
      <w:r w:rsidRPr="001E32B4">
        <w:rPr>
          <w:rFonts w:ascii="Times New Roman" w:eastAsia="宋体" w:hAnsi="Times New Roman" w:cs="Times New Roman"/>
          <w:kern w:val="0"/>
          <w:lang w:val="zh-CN"/>
        </w:rPr>
        <w:t>污染，则水生植物体内的</w:t>
      </w:r>
      <w:r w:rsidRPr="001E32B4">
        <w:rPr>
          <w:rFonts w:ascii="Times New Roman" w:eastAsia="宋体" w:hAnsi="Times New Roman" w:cs="Times New Roman"/>
          <w:kern w:val="0"/>
          <w:lang w:val="zh-CN"/>
        </w:rPr>
        <w:t>DDT</w:t>
      </w:r>
      <w:r w:rsidRPr="001E32B4">
        <w:rPr>
          <w:rFonts w:ascii="Times New Roman" w:eastAsia="宋体" w:hAnsi="Times New Roman" w:cs="Times New Roman"/>
          <w:kern w:val="0"/>
          <w:lang w:val="zh-CN"/>
        </w:rPr>
        <w:t>含量会最高</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．该生态系统中能量流动的起点是水生植物光合作用所固定的能量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【分析】在生态系统中，有害物质可以通过食物链在生物体内不断积累，其浓度随着营养级别的升高而逐步增加，这种现象叫生物富集。该生态系统包含的食物链是：水生植物</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小鱼</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虾</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大鱼。掌握生物富集的现象及有关食物链的知识是解题的关键。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．能量在沿着食物链流动的过程中是逐级递减的，一般只有</w:t>
      </w:r>
      <w:r w:rsidRPr="001E32B4">
        <w:rPr>
          <w:rFonts w:ascii="Times New Roman" w:eastAsia="宋体" w:hAnsi="Times New Roman" w:cs="Times New Roman"/>
          <w:color w:val="FF0000"/>
          <w:kern w:val="0"/>
        </w:rPr>
        <w:t>10%-20%</w:t>
      </w:r>
      <w:r w:rsidRPr="001E32B4">
        <w:rPr>
          <w:rFonts w:ascii="Times New Roman" w:eastAsia="宋体" w:hAnsi="Times New Roman" w:cs="Times New Roman"/>
          <w:color w:val="FF0000"/>
          <w:kern w:val="0"/>
        </w:rPr>
        <w:t>的能量能够流入下一个营养级。在该生态系统中获得能量最少的是大鱼，</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．动植物的遗体被分解者分解成二氧化碳和水，二氧化碳和水是植物进行光合作用的原料。因此二氧化碳是参与该生态系统碳循环的主要形式，</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．在生态系统中，有害物质可以通过食物链在生物体内不断积累，其浓度随着营养级别的升高而逐步增加，若该生态系统受到</w:t>
      </w:r>
      <w:r w:rsidRPr="001E32B4">
        <w:rPr>
          <w:rFonts w:ascii="Times New Roman" w:eastAsia="宋体" w:hAnsi="Times New Roman" w:cs="Times New Roman"/>
          <w:color w:val="FF0000"/>
          <w:kern w:val="0"/>
        </w:rPr>
        <w:t>DDT</w:t>
      </w:r>
      <w:r w:rsidRPr="001E32B4">
        <w:rPr>
          <w:rFonts w:ascii="Times New Roman" w:eastAsia="宋体" w:hAnsi="Times New Roman" w:cs="Times New Roman"/>
          <w:color w:val="FF0000"/>
          <w:kern w:val="0"/>
        </w:rPr>
        <w:t>污染，则大鱼体内的</w:t>
      </w:r>
      <w:r w:rsidRPr="001E32B4">
        <w:rPr>
          <w:rFonts w:ascii="Times New Roman" w:eastAsia="宋体" w:hAnsi="Times New Roman" w:cs="Times New Roman"/>
          <w:color w:val="FF0000"/>
          <w:kern w:val="0"/>
        </w:rPr>
        <w:t>DDT</w:t>
      </w:r>
      <w:r w:rsidRPr="001E32B4">
        <w:rPr>
          <w:rFonts w:ascii="Times New Roman" w:eastAsia="宋体" w:hAnsi="Times New Roman" w:cs="Times New Roman"/>
          <w:color w:val="FF0000"/>
          <w:kern w:val="0"/>
        </w:rPr>
        <w:t>含量会最高，</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．生态系统中，各种生物进行生命活动所需能量的根本来源是绿色植物固定的太阳能。因此该生态系统中能量流动的起点是水生植物光合作用所固定的能量，</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BD</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kern w:val="0"/>
          <w:lang w:val="zh-CN"/>
        </w:rPr>
      </w:pP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19</w:t>
      </w:r>
      <w:r w:rsidRPr="001E32B4">
        <w:rPr>
          <w:rFonts w:ascii="Times New Roman" w:eastAsia="宋体" w:hAnsi="Times New Roman" w:cs="Times New Roman"/>
          <w:kern w:val="0"/>
          <w:lang w:val="zh-CN"/>
        </w:rPr>
        <w:t>．下列显微镜的结构与功能的对应关系，正确的是（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．遮光器</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调换物镜</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．反光镜</w:t>
      </w:r>
      <w:r w:rsidRPr="001E32B4">
        <w:rPr>
          <w:rFonts w:ascii="Times New Roman" w:eastAsia="宋体" w:hAnsi="Times New Roman" w:cs="Times New Roman"/>
          <w:kern w:val="0"/>
          <w:lang w:val="zh-CN"/>
        </w:rPr>
        <w:t>——</w:t>
      </w:r>
      <w:r w:rsidRPr="001E32B4">
        <w:rPr>
          <w:rFonts w:ascii="Times New Roman" w:eastAsia="宋体" w:hAnsi="Times New Roman" w:cs="Times New Roman" w:hint="eastAsia"/>
          <w:kern w:val="0"/>
        </w:rPr>
        <w:t>阻挡光线</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．目镜</w:t>
      </w:r>
      <w:r w:rsidRPr="001E32B4">
        <w:rPr>
          <w:rFonts w:ascii="Times New Roman" w:eastAsia="宋体" w:hAnsi="Times New Roman" w:cs="Times New Roman"/>
          <w:kern w:val="0"/>
        </w:rPr>
        <w:t xml:space="preserve"> </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放大物像</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．粗准焦螺旋一小范围升降镜筒</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【分析】显微镜包括镜座、镜柱、镜臂、镜筒、目镜、转换器、物镜、粗准焦螺旋、细准焦螺旋、载物台、压片夹、遮光器、通光孔、反光镜，不同的结构功能不同。</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．遮光器上有大小不同的光圈，可以调换不同的光圈；转换器调换物镜，</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．反光镜用来反射光线的，使光线透过过标本，进入人的视野，</w:t>
      </w:r>
      <w:r w:rsidRPr="001E32B4">
        <w:rPr>
          <w:rFonts w:ascii="Times New Roman" w:eastAsia="宋体" w:hAnsi="Times New Roman" w:cs="Times New Roman"/>
          <w:color w:val="FF0000"/>
          <w:kern w:val="0"/>
        </w:rPr>
        <w:t>B</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．物镜和目镜起放大物像的作用，</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．粗准焦螺旋可以较大范围地升降镜筒，</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20</w:t>
      </w:r>
      <w:r w:rsidRPr="001E32B4">
        <w:rPr>
          <w:rFonts w:ascii="Times New Roman" w:eastAsia="宋体" w:hAnsi="Times New Roman" w:cs="Times New Roman"/>
          <w:kern w:val="0"/>
          <w:lang w:val="zh-CN"/>
        </w:rPr>
        <w:t>．显微镜是生物学研究中经常使用的一种重要仪器。下列关于显微镜使用的叙述，正确的是（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．如果目镜是</w:t>
      </w:r>
      <w:r w:rsidRPr="001E32B4">
        <w:rPr>
          <w:rFonts w:ascii="Times New Roman" w:eastAsia="宋体" w:hAnsi="Times New Roman" w:cs="Times New Roman"/>
          <w:kern w:val="0"/>
          <w:lang w:val="zh-CN"/>
        </w:rPr>
        <w:t>10×</w:t>
      </w:r>
      <w:r w:rsidRPr="001E32B4">
        <w:rPr>
          <w:rFonts w:ascii="Times New Roman" w:eastAsia="宋体" w:hAnsi="Times New Roman" w:cs="Times New Roman"/>
          <w:kern w:val="0"/>
          <w:lang w:val="zh-CN"/>
        </w:rPr>
        <w:t>，物镜是</w:t>
      </w:r>
      <w:r w:rsidRPr="001E32B4">
        <w:rPr>
          <w:rFonts w:ascii="Times New Roman" w:eastAsia="宋体" w:hAnsi="Times New Roman" w:cs="Times New Roman"/>
          <w:kern w:val="0"/>
          <w:lang w:val="zh-CN"/>
        </w:rPr>
        <w:t>40×</w:t>
      </w:r>
      <w:r w:rsidRPr="001E32B4">
        <w:rPr>
          <w:rFonts w:ascii="Times New Roman" w:eastAsia="宋体" w:hAnsi="Times New Roman" w:cs="Times New Roman"/>
          <w:kern w:val="0"/>
          <w:lang w:val="zh-CN"/>
        </w:rPr>
        <w:t>，则总的放大倍数为</w:t>
      </w:r>
      <w:r w:rsidRPr="001E32B4">
        <w:rPr>
          <w:rFonts w:ascii="Times New Roman" w:eastAsia="宋体" w:hAnsi="Times New Roman" w:cs="Times New Roman"/>
          <w:kern w:val="0"/>
          <w:lang w:val="zh-CN"/>
        </w:rPr>
        <w:t>50</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．低倍镜换到高倍镜时，视野亮度变</w:t>
      </w:r>
      <w:r w:rsidRPr="001E32B4">
        <w:rPr>
          <w:rFonts w:ascii="Times New Roman" w:eastAsia="宋体" w:hAnsi="Times New Roman" w:cs="Times New Roman" w:hint="eastAsia"/>
          <w:kern w:val="0"/>
        </w:rPr>
        <w:t>亮</w:t>
      </w:r>
      <w:r w:rsidRPr="001E32B4">
        <w:rPr>
          <w:rFonts w:ascii="Times New Roman" w:eastAsia="宋体" w:hAnsi="Times New Roman" w:cs="Times New Roman"/>
          <w:kern w:val="0"/>
          <w:lang w:val="zh-CN"/>
        </w:rPr>
        <w:t>，观察范围变小</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．显微镜观察的玻片标本材料必须是薄而透明的</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．用显微镜观察装片中的</w:t>
      </w: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，看到的是</w:t>
      </w:r>
      <w:r w:rsidRPr="001E32B4">
        <w:rPr>
          <w:rFonts w:ascii="Times New Roman" w:eastAsia="宋体" w:hAnsi="Times New Roman" w:cs="Times New Roman"/>
          <w:kern w:val="0"/>
          <w:lang w:val="zh-CN"/>
        </w:rPr>
        <w:t>“p”</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主要考查显微镜的相关知识，显微镜的放大倍数越大，视野越暗，视野范围越小，细胞体积越大，细胞数目越少；显微镜的放大倍数越小，视野范围越大，视野越亮，细胞体积越小，观察到的细胞数目越多。</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．显微镜的放大倍数为：物像放大倍数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目镜的放大倍数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物镜的放大倍数，如果目镜是</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，物镜是</w:t>
      </w:r>
      <w:r w:rsidRPr="001E32B4">
        <w:rPr>
          <w:rFonts w:ascii="Times New Roman" w:eastAsia="宋体" w:hAnsi="Times New Roman" w:cs="Times New Roman"/>
          <w:color w:val="FF0000"/>
          <w:kern w:val="0"/>
        </w:rPr>
        <w:t>40×</w:t>
      </w:r>
      <w:r w:rsidRPr="001E32B4">
        <w:rPr>
          <w:rFonts w:ascii="Times New Roman" w:eastAsia="宋体" w:hAnsi="Times New Roman" w:cs="Times New Roman"/>
          <w:color w:val="FF0000"/>
          <w:kern w:val="0"/>
        </w:rPr>
        <w:t>，则总的放大倍数为</w:t>
      </w:r>
      <w:r w:rsidRPr="001E32B4">
        <w:rPr>
          <w:rFonts w:ascii="Times New Roman" w:eastAsia="宋体" w:hAnsi="Times New Roman" w:cs="Times New Roman"/>
          <w:color w:val="FF0000"/>
          <w:kern w:val="0"/>
        </w:rPr>
        <w:t>10×40=400</w:t>
      </w:r>
      <w:r w:rsidRPr="001E32B4">
        <w:rPr>
          <w:rFonts w:ascii="Times New Roman" w:eastAsia="宋体" w:hAnsi="Times New Roman" w:cs="Times New Roman"/>
          <w:color w:val="FF0000"/>
          <w:kern w:val="0"/>
        </w:rPr>
        <w:t>（倍），</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显微镜的放大倍数越大，视野越暗，看到的细胞就越大，但数目减少，显微镜的放大倍数越小，视野越亮，看到的细胞就越小，但数目越多，所以当由低倍镜转换成高倍镜后，视野将会变暗，观察范围变小，细胞数目减少，</w:t>
      </w:r>
      <w:r w:rsidRPr="001E32B4">
        <w:rPr>
          <w:rFonts w:ascii="Times New Roman" w:eastAsia="宋体" w:hAnsi="Times New Roman" w:cs="Times New Roman"/>
          <w:color w:val="FF0000"/>
          <w:kern w:val="0"/>
        </w:rPr>
        <w:t>B</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．显微镜成像是利用光学原理，必须使可见光线穿过被观察的物体，如果不透光就不能在视野中成像，所以显微镜观察的玻片标本材料必须是薄而透明的，</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．由于显微镜下成的像是倒立的像（相当于将物体水平旋转</w:t>
      </w:r>
      <w:r w:rsidRPr="001E32B4">
        <w:rPr>
          <w:rFonts w:ascii="Times New Roman" w:eastAsia="宋体" w:hAnsi="Times New Roman" w:cs="Times New Roman"/>
          <w:color w:val="FF0000"/>
          <w:kern w:val="0"/>
        </w:rPr>
        <w:t>180°</w:t>
      </w:r>
      <w:r w:rsidRPr="001E32B4">
        <w:rPr>
          <w:rFonts w:ascii="Times New Roman" w:eastAsia="宋体" w:hAnsi="Times New Roman" w:cs="Times New Roman"/>
          <w:color w:val="FF0000"/>
          <w:kern w:val="0"/>
        </w:rPr>
        <w:t>后的图像），用显微镜观察装片中的</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，看到的是</w:t>
      </w:r>
      <w:r w:rsidRPr="001E32B4">
        <w:rPr>
          <w:rFonts w:ascii="Times New Roman" w:eastAsia="宋体" w:hAnsi="Times New Roman" w:cs="Times New Roman"/>
          <w:color w:val="FF0000"/>
          <w:kern w:val="0"/>
        </w:rPr>
        <w:t>“q”</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21</w:t>
      </w:r>
      <w:r w:rsidRPr="001E32B4">
        <w:rPr>
          <w:rFonts w:ascii="Times New Roman" w:eastAsia="宋体" w:hAnsi="Times New Roman" w:cs="Times New Roman"/>
          <w:kern w:val="0"/>
          <w:lang w:val="zh-CN"/>
        </w:rPr>
        <w:t>．如图是某海域的食物网。据图判断正确的是（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lastRenderedPageBreak/>
        <w:drawing>
          <wp:inline distT="0" distB="0" distL="114300" distR="114300" wp14:anchorId="0BB18839" wp14:editId="34C3A8BB">
            <wp:extent cx="1971675" cy="1781175"/>
            <wp:effectExtent l="0" t="0" r="9525"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
                    <pic:cNvPicPr>
                      <a:picLocks noChangeAspect="1"/>
                    </pic:cNvPicPr>
                  </pic:nvPicPr>
                  <pic:blipFill>
                    <a:blip r:embed="rId14"/>
                    <a:stretch>
                      <a:fillRect/>
                    </a:stretch>
                  </pic:blipFill>
                  <pic:spPr>
                    <a:xfrm>
                      <a:off x="0" y="0"/>
                      <a:ext cx="1971675" cy="1781175"/>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．该生态系统食物网中共有</w:t>
      </w:r>
      <w:r w:rsidRPr="001E32B4">
        <w:rPr>
          <w:rFonts w:ascii="Times New Roman" w:eastAsia="宋体" w:hAnsi="Times New Roman" w:cs="Times New Roman"/>
          <w:kern w:val="0"/>
          <w:lang w:val="zh-CN"/>
        </w:rPr>
        <w:t>5</w:t>
      </w:r>
      <w:r w:rsidRPr="001E32B4">
        <w:rPr>
          <w:rFonts w:ascii="Times New Roman" w:eastAsia="宋体" w:hAnsi="Times New Roman" w:cs="Times New Roman"/>
          <w:kern w:val="0"/>
          <w:lang w:val="zh-CN"/>
        </w:rPr>
        <w:t>条食物链</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．该生态系统中消费者有</w:t>
      </w:r>
      <w:r w:rsidRPr="001E32B4">
        <w:rPr>
          <w:rFonts w:ascii="Times New Roman" w:eastAsia="宋体" w:hAnsi="Times New Roman" w:cs="Times New Roman" w:hint="eastAsia"/>
          <w:kern w:val="0"/>
        </w:rPr>
        <w:t>6</w:t>
      </w:r>
      <w:r w:rsidRPr="001E32B4">
        <w:rPr>
          <w:rFonts w:ascii="Times New Roman" w:eastAsia="宋体" w:hAnsi="Times New Roman" w:cs="Times New Roman"/>
          <w:kern w:val="0"/>
          <w:lang w:val="zh-CN"/>
        </w:rPr>
        <w:t>种</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．大鱼在不同食物链上都属于同一营养级</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．在该生态系统中，获得能量最多的是虎鲸</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【分析】在生态系统中，各种生物之间由于吃与被吃的关系而形成的链状结构，叫做食物链。在一个生态系统中，往往有很多条食物链，它们彼此交错连接，形成食物网。</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．食物链中只包含生产者和消费者，不包括分解者和非生物部分；食物链以生产者开始，用箭头相连，到最高消费者结束，食物链中的箭头由被捕食者指向捕食者，该生态系统食物网中共有</w:t>
      </w:r>
      <w:r w:rsidRPr="001E32B4">
        <w:rPr>
          <w:rFonts w:ascii="Times New Roman" w:eastAsia="宋体" w:hAnsi="Times New Roman" w:cs="Times New Roman"/>
          <w:color w:val="FF0000"/>
          <w:kern w:val="0"/>
        </w:rPr>
        <w:t>4</w:t>
      </w:r>
      <w:r w:rsidRPr="001E32B4">
        <w:rPr>
          <w:rFonts w:ascii="Times New Roman" w:eastAsia="宋体" w:hAnsi="Times New Roman" w:cs="Times New Roman"/>
          <w:color w:val="FF0000"/>
          <w:kern w:val="0"/>
        </w:rPr>
        <w:t>条食物链，</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．动物不能制造有机物，直接或间接以植物为食，是生态系统中的消费者，该生态系统中的动物有</w:t>
      </w:r>
      <w:r w:rsidRPr="001E32B4">
        <w:rPr>
          <w:rFonts w:ascii="Times New Roman" w:eastAsia="宋体" w:hAnsi="Times New Roman" w:cs="Times New Roman"/>
          <w:color w:val="FF0000"/>
          <w:kern w:val="0"/>
        </w:rPr>
        <w:t>8</w:t>
      </w:r>
      <w:r w:rsidRPr="001E32B4">
        <w:rPr>
          <w:rFonts w:ascii="Times New Roman" w:eastAsia="宋体" w:hAnsi="Times New Roman" w:cs="Times New Roman"/>
          <w:color w:val="FF0000"/>
          <w:kern w:val="0"/>
        </w:rPr>
        <w:t>种，因此消费者有</w:t>
      </w:r>
      <w:r w:rsidRPr="001E32B4">
        <w:rPr>
          <w:rFonts w:ascii="Times New Roman" w:eastAsia="宋体" w:hAnsi="Times New Roman" w:cs="Times New Roman"/>
          <w:color w:val="FF0000"/>
          <w:kern w:val="0"/>
        </w:rPr>
        <w:t>8</w:t>
      </w:r>
      <w:r w:rsidRPr="001E32B4">
        <w:rPr>
          <w:rFonts w:ascii="Times New Roman" w:eastAsia="宋体" w:hAnsi="Times New Roman" w:cs="Times New Roman"/>
          <w:color w:val="FF0000"/>
          <w:kern w:val="0"/>
        </w:rPr>
        <w:t>种，</w:t>
      </w:r>
      <w:r w:rsidRPr="001E32B4">
        <w:rPr>
          <w:rFonts w:ascii="Times New Roman" w:eastAsia="宋体" w:hAnsi="Times New Roman" w:cs="Times New Roman"/>
          <w:color w:val="FF0000"/>
          <w:kern w:val="0"/>
        </w:rPr>
        <w:t>B</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．在该生态系统的食物网中，大鱼所在的食物链有两条，都是第三营养级，</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．在该生态系统中，能量通过食物链递减流动，因此获得能量最少的是虎鲸，</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22</w:t>
      </w:r>
      <w:r w:rsidRPr="001E32B4">
        <w:rPr>
          <w:rFonts w:ascii="Times New Roman" w:eastAsia="宋体" w:hAnsi="Times New Roman" w:cs="Times New Roman"/>
          <w:kern w:val="0"/>
          <w:lang w:val="zh-CN"/>
        </w:rPr>
        <w:t>．下图是某生态系统中部分生物构成的食物网简图。下列叙述正确的是（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512CE659" wp14:editId="428DCB0F">
            <wp:extent cx="2305050" cy="21145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
                    <pic:cNvPicPr>
                      <a:picLocks noChangeAspect="1"/>
                    </pic:cNvPicPr>
                  </pic:nvPicPr>
                  <pic:blipFill>
                    <a:blip r:embed="rId15"/>
                    <a:stretch>
                      <a:fillRect/>
                    </a:stretch>
                  </pic:blipFill>
                  <pic:spPr>
                    <a:xfrm>
                      <a:off x="0" y="0"/>
                      <a:ext cx="2305050" cy="211455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．图中有</w:t>
      </w:r>
      <w:r w:rsidRPr="001E32B4">
        <w:rPr>
          <w:rFonts w:ascii="Times New Roman" w:eastAsia="宋体" w:hAnsi="Times New Roman" w:cs="Times New Roman" w:hint="eastAsia"/>
          <w:kern w:val="0"/>
        </w:rPr>
        <w:t>5</w:t>
      </w:r>
      <w:r w:rsidRPr="001E32B4">
        <w:rPr>
          <w:rFonts w:ascii="Times New Roman" w:eastAsia="宋体" w:hAnsi="Times New Roman" w:cs="Times New Roman"/>
          <w:kern w:val="0"/>
          <w:lang w:val="zh-CN"/>
        </w:rPr>
        <w:t>条食物链</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．蛇和鹰之间只存在捕食关系</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．该图可以代表一个生态系统</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lastRenderedPageBreak/>
        <w:t>D</w:t>
      </w:r>
      <w:r w:rsidRPr="001E32B4">
        <w:rPr>
          <w:rFonts w:ascii="Times New Roman" w:eastAsia="宋体" w:hAnsi="Times New Roman" w:cs="Times New Roman"/>
          <w:kern w:val="0"/>
          <w:lang w:val="zh-CN"/>
        </w:rPr>
        <w:t>．若草的数量增加，短期内鼠的数量也随之增加</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生态系统是指在一定地域内，生物与环境所形成的统一整体。一个完整的生态系统包括生物部分和非生物部分，非生物部分包括阳光、空气、水、温度等，生物部分由生产者（主要是绿色植物）、消费者（主要是动物）和分解者（主要是腐生的细菌和真菌）组成。</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）在生态系统中，不同生物之间由于吃与被吃的关系而形成的链状结构叫做食物链。食物链的正确写法是：生产者</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初级消费者</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次级消费者</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注意起始点是生产者。</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．图中食物链有：草</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鼠</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鹰、草</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鼠</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蛇</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鹰、草</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兔</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鹰、草</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食草昆虫</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青蛙</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蛇</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鹰，因此图中共有</w:t>
      </w:r>
      <w:r w:rsidRPr="001E32B4">
        <w:rPr>
          <w:rFonts w:ascii="Times New Roman" w:eastAsia="宋体" w:hAnsi="Times New Roman" w:cs="Times New Roman"/>
          <w:color w:val="FF0000"/>
          <w:kern w:val="0"/>
        </w:rPr>
        <w:t>4</w:t>
      </w:r>
      <w:r w:rsidRPr="001E32B4">
        <w:rPr>
          <w:rFonts w:ascii="Times New Roman" w:eastAsia="宋体" w:hAnsi="Times New Roman" w:cs="Times New Roman"/>
          <w:color w:val="FF0000"/>
          <w:kern w:val="0"/>
        </w:rPr>
        <w:t>条食物链，</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．鹰以蛇为食，二者为捕食关系；同时二者都以鼠为食物，故又是竞争关系，</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．一个完整的生态系统包括生物部分和非生物部分，图中只有生物成分的生产者和消费者，还缺少非生物成分和分解者，因此该图不可以代表一个生态系统，</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．若草的数量增加，短期内鼠因食物充足，数量会增加，</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23</w:t>
      </w:r>
      <w:r w:rsidRPr="001E32B4">
        <w:rPr>
          <w:rFonts w:ascii="Times New Roman" w:eastAsia="宋体" w:hAnsi="Times New Roman" w:cs="Times New Roman"/>
          <w:kern w:val="0"/>
          <w:lang w:val="zh-CN"/>
        </w:rPr>
        <w:t>．显微镜是生物学研究中常用的观察仪器，它能帮助我们观察到肉眼无法看到细微结构。如图示显微镜结构和镜头，下列说法正确的是</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54B3D969" wp14:editId="12A87E9E">
            <wp:extent cx="3209925" cy="1762125"/>
            <wp:effectExtent l="0" t="0" r="9525"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
                    <pic:cNvPicPr>
                      <a:picLocks noChangeAspect="1"/>
                    </pic:cNvPicPr>
                  </pic:nvPicPr>
                  <pic:blipFill>
                    <a:blip r:embed="rId16"/>
                    <a:stretch>
                      <a:fillRect/>
                    </a:stretch>
                  </pic:blipFill>
                  <pic:spPr>
                    <a:xfrm>
                      <a:off x="0" y="0"/>
                      <a:ext cx="3209925" cy="1762125"/>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．转动</w:t>
      </w: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可使物像</w:t>
      </w:r>
      <w:r w:rsidRPr="001E32B4">
        <w:rPr>
          <w:rFonts w:ascii="Times New Roman" w:eastAsia="宋体" w:hAnsi="Times New Roman" w:cs="Times New Roman" w:hint="eastAsia"/>
          <w:kern w:val="0"/>
        </w:rPr>
        <w:t>变大</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．视野最亮的镜头组合是</w:t>
      </w:r>
      <w:r w:rsidRPr="001E32B4">
        <w:rPr>
          <w:rFonts w:ascii="宋体" w:eastAsia="宋体" w:hAnsi="宋体" w:cs="宋体" w:hint="eastAsia"/>
          <w:kern w:val="0"/>
          <w:lang w:val="zh-CN"/>
        </w:rPr>
        <w:t>①</w:t>
      </w:r>
      <w:r w:rsidRPr="001E32B4">
        <w:rPr>
          <w:rFonts w:ascii="Times New Roman" w:eastAsia="宋体" w:hAnsi="Times New Roman" w:cs="Times New Roman"/>
          <w:kern w:val="0"/>
          <w:lang w:val="zh-CN"/>
        </w:rPr>
        <w:t>和</w:t>
      </w:r>
      <w:r w:rsidRPr="001E32B4">
        <w:rPr>
          <w:rFonts w:ascii="宋体" w:eastAsia="宋体" w:hAnsi="宋体" w:cs="宋体" w:hint="eastAsia"/>
          <w:kern w:val="0"/>
          <w:lang w:val="zh-CN"/>
        </w:rPr>
        <w:t>③</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．观察时，视野中的异物一定位于</w:t>
      </w: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或</w:t>
      </w:r>
      <w:r w:rsidRPr="001E32B4">
        <w:rPr>
          <w:rFonts w:ascii="Times New Roman" w:eastAsia="宋体" w:hAnsi="Times New Roman" w:cs="Times New Roman"/>
          <w:kern w:val="0"/>
          <w:lang w:val="zh-CN"/>
        </w:rPr>
        <w:t>e</w:t>
      </w:r>
      <w:r w:rsidRPr="001E32B4">
        <w:rPr>
          <w:rFonts w:ascii="Times New Roman" w:eastAsia="宋体" w:hAnsi="Times New Roman" w:cs="Times New Roman"/>
          <w:kern w:val="0"/>
          <w:lang w:val="zh-CN"/>
        </w:rPr>
        <w:t>上</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．光线较亮时可使用</w:t>
      </w:r>
      <w:r w:rsidRPr="001E32B4">
        <w:rPr>
          <w:rFonts w:ascii="Times New Roman" w:eastAsia="宋体" w:hAnsi="Times New Roman" w:cs="Times New Roman"/>
          <w:kern w:val="0"/>
          <w:lang w:val="zh-CN"/>
        </w:rPr>
        <w:t>g</w:t>
      </w:r>
      <w:r w:rsidRPr="001E32B4">
        <w:rPr>
          <w:rFonts w:ascii="Times New Roman" w:eastAsia="宋体" w:hAnsi="Times New Roman" w:cs="Times New Roman"/>
          <w:kern w:val="0"/>
          <w:lang w:val="zh-CN"/>
        </w:rPr>
        <w:t>的平面镜对光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【分析】本题考查显微镜的使用方法。</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题图中，</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目镜，</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粗准焦螺旋，</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细准焦螺旋，</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转换器，</w:t>
      </w:r>
      <w:r w:rsidRPr="001E32B4">
        <w:rPr>
          <w:rFonts w:ascii="Times New Roman" w:eastAsia="宋体" w:hAnsi="Times New Roman" w:cs="Times New Roman"/>
          <w:color w:val="FF0000"/>
          <w:kern w:val="0"/>
        </w:rPr>
        <w:t>e</w:t>
      </w:r>
      <w:r w:rsidRPr="001E32B4">
        <w:rPr>
          <w:rFonts w:ascii="Times New Roman" w:eastAsia="宋体" w:hAnsi="Times New Roman" w:cs="Times New Roman"/>
          <w:color w:val="FF0000"/>
          <w:kern w:val="0"/>
        </w:rPr>
        <w:t>物镜，</w:t>
      </w:r>
      <w:r w:rsidRPr="001E32B4">
        <w:rPr>
          <w:rFonts w:ascii="Times New Roman" w:eastAsia="宋体" w:hAnsi="Times New Roman" w:cs="Times New Roman"/>
          <w:color w:val="FF0000"/>
          <w:kern w:val="0"/>
        </w:rPr>
        <w:t>f</w:t>
      </w:r>
      <w:r w:rsidRPr="001E32B4">
        <w:rPr>
          <w:rFonts w:ascii="Times New Roman" w:eastAsia="宋体" w:hAnsi="Times New Roman" w:cs="Times New Roman"/>
          <w:color w:val="FF0000"/>
          <w:kern w:val="0"/>
        </w:rPr>
        <w:t>遮光器，</w:t>
      </w:r>
      <w:r w:rsidRPr="001E32B4">
        <w:rPr>
          <w:rFonts w:ascii="Times New Roman" w:eastAsia="宋体" w:hAnsi="Times New Roman" w:cs="Times New Roman"/>
          <w:color w:val="FF0000"/>
          <w:kern w:val="0"/>
        </w:rPr>
        <w:t>g</w:t>
      </w:r>
      <w:r w:rsidRPr="001E32B4">
        <w:rPr>
          <w:rFonts w:ascii="Times New Roman" w:eastAsia="宋体" w:hAnsi="Times New Roman" w:cs="Times New Roman"/>
          <w:color w:val="FF0000"/>
          <w:kern w:val="0"/>
        </w:rPr>
        <w:t>反光镜。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．能够调节镜筒上升或下降的结构是粗准焦螺旋和细准焦螺旋，粗准焦螺旋可以使镜筒较大幅度的上升或下降；细准焦螺旋调节镜筒的幅度较小，当用</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粗准焦螺旋找到物像时，用</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细准焦螺旋将物像调清晰，</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不</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．用显微镜观察细胞放大的倍数等于物镜放大倍数与目镜放大倍数的乘积。放大的倍数越大，视野中看到的数目越少，视野越暗；放大的倍数越小，视野中看到的数目越多，视野越亮。题图中，</w:t>
      </w:r>
      <w:r w:rsidRPr="001E32B4">
        <w:rPr>
          <w:rFonts w:ascii="宋体" w:eastAsia="宋体" w:hAnsi="宋体" w:cs="宋体" w:hint="eastAsia"/>
          <w:color w:val="FF0000"/>
          <w:kern w:val="0"/>
        </w:rPr>
        <w:t>①③</w:t>
      </w:r>
      <w:r w:rsidRPr="001E32B4">
        <w:rPr>
          <w:rFonts w:ascii="Times New Roman" w:eastAsia="宋体" w:hAnsi="Times New Roman" w:cs="Times New Roman"/>
          <w:color w:val="FF0000"/>
          <w:kern w:val="0"/>
        </w:rPr>
        <w:lastRenderedPageBreak/>
        <w:t>镜头没有螺纹，为目镜，</w:t>
      </w:r>
      <w:r w:rsidRPr="001E32B4">
        <w:rPr>
          <w:rFonts w:ascii="宋体" w:eastAsia="宋体" w:hAnsi="宋体" w:cs="宋体" w:hint="eastAsia"/>
          <w:color w:val="FF0000"/>
          <w:kern w:val="0"/>
        </w:rPr>
        <w:t>②④</w:t>
      </w:r>
      <w:r w:rsidRPr="001E32B4">
        <w:rPr>
          <w:rFonts w:ascii="Times New Roman" w:eastAsia="宋体" w:hAnsi="Times New Roman" w:cs="Times New Roman"/>
          <w:color w:val="FF0000"/>
          <w:kern w:val="0"/>
        </w:rPr>
        <w:t>镜头有螺纹，为物镜。故</w:t>
      </w:r>
      <w:r w:rsidRPr="001E32B4">
        <w:rPr>
          <w:rFonts w:ascii="宋体" w:eastAsia="宋体" w:hAnsi="宋体" w:cs="宋体" w:hint="eastAsia"/>
          <w:color w:val="FF0000"/>
          <w:kern w:val="0"/>
        </w:rPr>
        <w:t>①④</w:t>
      </w:r>
      <w:r w:rsidRPr="001E32B4">
        <w:rPr>
          <w:rFonts w:ascii="Times New Roman" w:eastAsia="宋体" w:hAnsi="Times New Roman" w:cs="Times New Roman"/>
          <w:color w:val="FF0000"/>
          <w:kern w:val="0"/>
        </w:rPr>
        <w:t>镜头组合放大倍数最小，视野最亮，</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用显微镜进行观察时，视野中出现了的异物，异物的位置只有三只可能，目镜、物镜或玻片标本。判断的方法是转动目镜或移动玻片，转动目镜异物动就在目镜，不动就不在目镜；移动载玻片，异物移动就在载玻片，不动就不在载玻片；如果不在目镜和载玻片，那就一定在物镜上，</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．在显微镜的结构中，能够调节光线的强弱的结构有</w:t>
      </w:r>
      <w:r w:rsidRPr="001E32B4">
        <w:rPr>
          <w:rFonts w:ascii="Times New Roman" w:eastAsia="宋体" w:hAnsi="Times New Roman" w:cs="Times New Roman"/>
          <w:color w:val="FF0000"/>
          <w:kern w:val="0"/>
        </w:rPr>
        <w:t>f</w:t>
      </w:r>
      <w:r w:rsidRPr="001E32B4">
        <w:rPr>
          <w:rFonts w:ascii="Times New Roman" w:eastAsia="宋体" w:hAnsi="Times New Roman" w:cs="Times New Roman"/>
          <w:color w:val="FF0000"/>
          <w:kern w:val="0"/>
        </w:rPr>
        <w:t>遮光器和</w:t>
      </w:r>
      <w:r w:rsidRPr="001E32B4">
        <w:rPr>
          <w:rFonts w:ascii="Times New Roman" w:eastAsia="宋体" w:hAnsi="Times New Roman" w:cs="Times New Roman"/>
          <w:color w:val="FF0000"/>
          <w:kern w:val="0"/>
        </w:rPr>
        <w:t>g</w:t>
      </w:r>
      <w:r w:rsidRPr="001E32B4">
        <w:rPr>
          <w:rFonts w:ascii="Times New Roman" w:eastAsia="宋体" w:hAnsi="Times New Roman" w:cs="Times New Roman"/>
          <w:color w:val="FF0000"/>
          <w:kern w:val="0"/>
        </w:rPr>
        <w:t>反光镜。遮光器上有大小光圈，当外界光线较暗时使用大光圈，当外界光线较亮时使用小光圈；反光镜能反射光线，上有平面镜和凹面镜两个面，当外界光线较强时使用平面镜，当外界光线较弱时使用凹面镜，</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24</w:t>
      </w:r>
      <w:r w:rsidRPr="001E32B4">
        <w:rPr>
          <w:rFonts w:ascii="Times New Roman" w:eastAsia="宋体" w:hAnsi="Times New Roman" w:cs="Times New Roman"/>
          <w:kern w:val="0"/>
          <w:lang w:val="zh-CN"/>
        </w:rPr>
        <w:t>．显微镜视野中有一个污点，移动玻片标本污点不动，污点可能存在的位置是（　　）</w:t>
      </w:r>
    </w:p>
    <w:p w:rsidR="001E32B4" w:rsidRPr="001E32B4" w:rsidRDefault="001E32B4" w:rsidP="001E32B4">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．玻片标本</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．目镜</w:t>
      </w:r>
      <w:r w:rsidRPr="001E32B4">
        <w:rPr>
          <w:rFonts w:ascii="Times New Roman" w:eastAsia="宋体" w:hAnsi="Times New Roman" w:cs="Times New Roman"/>
          <w:kern w:val="0"/>
          <w:lang w:val="zh-CN"/>
        </w:rPr>
        <w:tab/>
        <w:t>C</w:t>
      </w:r>
      <w:r w:rsidRPr="001E32B4">
        <w:rPr>
          <w:rFonts w:ascii="Times New Roman" w:eastAsia="宋体" w:hAnsi="Times New Roman" w:cs="Times New Roman"/>
          <w:kern w:val="0"/>
          <w:lang w:val="zh-CN"/>
        </w:rPr>
        <w:t>．</w:t>
      </w:r>
      <w:r w:rsidRPr="001E32B4">
        <w:rPr>
          <w:rFonts w:ascii="Times New Roman" w:eastAsia="宋体" w:hAnsi="Times New Roman" w:cs="Times New Roman" w:hint="eastAsia"/>
          <w:kern w:val="0"/>
        </w:rPr>
        <w:t>载玻片</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．反光镜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【分析】污点的位置只有三种可能，目镜、物镜或玻片标本。</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用显微镜进行观察时，视野中出现了的污点，污点的位置只有三种可能，目镜、物镜或玻片标本，判断的方法是转动目镜或移动玻片。转动目镜污点动就在目镜，不动就不在目镜；移动载玻片，污点移动就在装片，不动就不在装片；如果不在目镜和装片，那就一定在物镜上。题干中，移动玻片标本污点不动，污点可能存在的位置是目镜。</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25</w:t>
      </w:r>
      <w:r w:rsidRPr="001E32B4">
        <w:rPr>
          <w:rFonts w:ascii="Times New Roman" w:eastAsia="宋体" w:hAnsi="Times New Roman" w:cs="Times New Roman"/>
          <w:kern w:val="0"/>
          <w:lang w:val="zh-CN"/>
        </w:rPr>
        <w:t>．稻飞虱是一种危害水稻的害虫，主要吸食水稻植株的养料和水分，使水稻叶发黄萎缩，继而干枯。在稻田中养鸭对稻飞虱等害虫可以起到一定的控制作用，下列因素中，属于影响水稻生存的生物因素是（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hint="eastAsia"/>
          <w:kern w:val="0"/>
        </w:rPr>
        <w:t>水分</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．阳光</w:t>
      </w:r>
      <w:r w:rsidRPr="001E32B4">
        <w:rPr>
          <w:rFonts w:ascii="Times New Roman" w:eastAsia="宋体" w:hAnsi="Times New Roman" w:cs="Times New Roman"/>
          <w:kern w:val="0"/>
          <w:lang w:val="zh-CN"/>
        </w:rPr>
        <w:tab/>
        <w:t>C</w:t>
      </w:r>
      <w:r w:rsidRPr="001E32B4">
        <w:rPr>
          <w:rFonts w:ascii="Times New Roman" w:eastAsia="宋体" w:hAnsi="Times New Roman" w:cs="Times New Roman"/>
          <w:kern w:val="0"/>
          <w:lang w:val="zh-CN"/>
        </w:rPr>
        <w:t>．稻飞虱</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．温度</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【分析】环境中影响生物形态、生理和分布的各种因素叫做生态因素，分为非生物因素和生物因素。</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非生物因素包括：光、温度、水、空气、土壤等。生物因素是指环境中影响某种生物个体生活的其他所有生物。稻飞虱、鸭子是影响水稻生存的生物因素；水分、温度、阳光都属于影响水稻生存的非生物因素。</w:t>
      </w:r>
      <w:r w:rsidRPr="001E32B4">
        <w:rPr>
          <w:rFonts w:ascii="Times New Roman" w:eastAsia="宋体" w:hAnsi="Times New Roman" w:cs="Times New Roman" w:hint="eastAsia"/>
          <w:color w:val="FF0000"/>
          <w:kern w:val="0"/>
        </w:rPr>
        <w:t>C</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26</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2020</w:t>
      </w:r>
      <w:r w:rsidRPr="001E32B4">
        <w:rPr>
          <w:rFonts w:ascii="Times New Roman" w:eastAsia="宋体" w:hAnsi="Times New Roman" w:cs="Times New Roman"/>
          <w:kern w:val="0"/>
          <w:lang w:val="zh-CN"/>
        </w:rPr>
        <w:t>年</w:t>
      </w:r>
      <w:r w:rsidRPr="001E32B4">
        <w:rPr>
          <w:rFonts w:ascii="Times New Roman" w:eastAsia="宋体" w:hAnsi="Times New Roman" w:cs="Times New Roman"/>
          <w:kern w:val="0"/>
          <w:lang w:val="zh-CN"/>
        </w:rPr>
        <w:t>6</w:t>
      </w:r>
      <w:r w:rsidRPr="001E32B4">
        <w:rPr>
          <w:rFonts w:ascii="Times New Roman" w:eastAsia="宋体" w:hAnsi="Times New Roman" w:cs="Times New Roman"/>
          <w:kern w:val="0"/>
          <w:lang w:val="zh-CN"/>
        </w:rPr>
        <w:t>月</w:t>
      </w:r>
      <w:r w:rsidRPr="001E32B4">
        <w:rPr>
          <w:rFonts w:ascii="Times New Roman" w:eastAsia="宋体" w:hAnsi="Times New Roman" w:cs="Times New Roman"/>
          <w:kern w:val="0"/>
          <w:lang w:val="zh-CN"/>
        </w:rPr>
        <w:t>29</w:t>
      </w:r>
      <w:r w:rsidRPr="001E32B4">
        <w:rPr>
          <w:rFonts w:ascii="Times New Roman" w:eastAsia="宋体" w:hAnsi="Times New Roman" w:cs="Times New Roman"/>
          <w:kern w:val="0"/>
          <w:lang w:val="zh-CN"/>
        </w:rPr>
        <w:t>日全国节能宣传周正式启动。本届宣传主题为</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绿水青山，节能增效</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，旨在提升全社会节能低碳意识和能力。低碳指较低的温室气体（如二氧化碳）排放。如图为碳循环的部分过程，下列有关分析</w:t>
      </w:r>
      <w:r w:rsidRPr="001E32B4">
        <w:rPr>
          <w:rFonts w:ascii="Times New Roman" w:eastAsia="宋体" w:hAnsi="Times New Roman" w:cs="Times New Roman" w:hint="eastAsia"/>
          <w:kern w:val="0"/>
        </w:rPr>
        <w:t>错误</w:t>
      </w:r>
      <w:r w:rsidRPr="001E32B4">
        <w:rPr>
          <w:rFonts w:ascii="Times New Roman" w:eastAsia="宋体" w:hAnsi="Times New Roman" w:cs="Times New Roman"/>
          <w:kern w:val="0"/>
          <w:lang w:val="zh-CN"/>
        </w:rPr>
        <w:t>的是</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rPr>
        <w:drawing>
          <wp:inline distT="0" distB="0" distL="114300" distR="114300" wp14:anchorId="650E3555" wp14:editId="6D20F816">
            <wp:extent cx="4019550" cy="5715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
                    <pic:cNvPicPr>
                      <a:picLocks noChangeAspect="1"/>
                    </pic:cNvPicPr>
                  </pic:nvPicPr>
                  <pic:blipFill>
                    <a:blip r:embed="rId17"/>
                    <a:stretch>
                      <a:fillRect/>
                    </a:stretch>
                  </pic:blipFill>
                  <pic:spPr>
                    <a:xfrm>
                      <a:off x="0" y="0"/>
                      <a:ext cx="4020111" cy="57158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．参与过程</w:t>
      </w:r>
      <w:r w:rsidRPr="001E32B4">
        <w:rPr>
          <w:rFonts w:ascii="宋体" w:eastAsia="宋体" w:hAnsi="宋体" w:cs="宋体" w:hint="eastAsia"/>
          <w:kern w:val="0"/>
          <w:lang w:val="zh-CN"/>
        </w:rPr>
        <w:t>①</w:t>
      </w:r>
      <w:r w:rsidRPr="001E32B4">
        <w:rPr>
          <w:rFonts w:ascii="Times New Roman" w:eastAsia="宋体" w:hAnsi="Times New Roman" w:cs="Times New Roman"/>
          <w:kern w:val="0"/>
          <w:lang w:val="zh-CN"/>
        </w:rPr>
        <w:t>的生物是生产者和消费者</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．参与过程</w:t>
      </w:r>
      <w:r w:rsidRPr="001E32B4">
        <w:rPr>
          <w:rFonts w:ascii="宋体" w:eastAsia="宋体" w:hAnsi="宋体" w:cs="宋体" w:hint="eastAsia"/>
          <w:kern w:val="0"/>
          <w:lang w:val="zh-CN"/>
        </w:rPr>
        <w:t>②</w:t>
      </w:r>
      <w:r w:rsidRPr="001E32B4">
        <w:rPr>
          <w:rFonts w:ascii="Times New Roman" w:eastAsia="宋体" w:hAnsi="Times New Roman" w:cs="Times New Roman"/>
          <w:kern w:val="0"/>
          <w:lang w:val="zh-CN"/>
        </w:rPr>
        <w:t>的生物是生产者</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lastRenderedPageBreak/>
        <w:t>C</w:t>
      </w:r>
      <w:r w:rsidRPr="001E32B4">
        <w:rPr>
          <w:rFonts w:ascii="Times New Roman" w:eastAsia="宋体" w:hAnsi="Times New Roman" w:cs="Times New Roman"/>
          <w:kern w:val="0"/>
          <w:lang w:val="zh-CN"/>
        </w:rPr>
        <w:t>．人类减少对</w:t>
      </w:r>
      <w:r w:rsidRPr="001E32B4">
        <w:rPr>
          <w:rFonts w:ascii="宋体" w:eastAsia="宋体" w:hAnsi="宋体" w:cs="宋体" w:hint="eastAsia"/>
          <w:kern w:val="0"/>
          <w:lang w:val="zh-CN"/>
        </w:rPr>
        <w:t>③</w:t>
      </w:r>
      <w:r w:rsidRPr="001E32B4">
        <w:rPr>
          <w:rFonts w:ascii="Times New Roman" w:eastAsia="宋体" w:hAnsi="Times New Roman" w:cs="Times New Roman"/>
          <w:kern w:val="0"/>
          <w:lang w:val="zh-CN"/>
        </w:rPr>
        <w:t>的依赖是缓解温室效应的重要措施</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．植被面积的减少也是温室效应增强的一个重要原因</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hint="eastAsia"/>
          <w:color w:val="FF0000"/>
          <w:kern w:val="0"/>
        </w:rPr>
        <w:t>A</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【分析】图中的</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生态系统中的生产者、消费者，还有分解者通过呼吸作用分解有机物释放二氧化碳的过程；</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过程主要是绿色植物的光合作用减少大气中的二氧化碳过程；</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表示化石燃料燃烧释放到大气中的二氧化碳气体。</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生态系统中的生产者、消费者，还有分解者通过呼吸作用分解有机物释放二氧化碳的过程，通过过程</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会增加大气中的二氧化碳，</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过程主要是绿色植物的光合作用减少大气中的二氧化碳过程，绿色植物属于生产者，</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CD</w:t>
      </w:r>
      <w:r w:rsidRPr="001E32B4">
        <w:rPr>
          <w:rFonts w:ascii="Times New Roman" w:eastAsia="宋体" w:hAnsi="Times New Roman" w:cs="Times New Roman"/>
          <w:color w:val="FF0000"/>
          <w:kern w:val="0"/>
        </w:rPr>
        <w:t>．导致</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温室效应</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的主要原因是：化石燃料的燃烧排放大量二氧化碳；森林被砍伐，绿色植被被破坏；措施是：多植树造林。减少化石燃料燃烧，开发利用新能源。人类减少对化石燃料的依赖是缓解温室效应的重要措施，</w:t>
      </w:r>
      <w:r w:rsidRPr="001E32B4">
        <w:rPr>
          <w:rFonts w:ascii="Times New Roman" w:eastAsia="宋体" w:hAnsi="Times New Roman" w:cs="Times New Roman"/>
          <w:color w:val="FF0000"/>
          <w:kern w:val="0"/>
        </w:rPr>
        <w:t>CD</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27</w:t>
      </w:r>
      <w:r w:rsidRPr="001E32B4">
        <w:rPr>
          <w:rFonts w:ascii="Times New Roman" w:eastAsia="宋体" w:hAnsi="Times New Roman" w:cs="Times New Roman"/>
          <w:kern w:val="0"/>
          <w:lang w:val="zh-CN"/>
        </w:rPr>
        <w:t>．下列实验中，所用材料器具与使用目的相符的有（　　）</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8" w:type="dxa"/>
          <w:bottom w:w="80" w:type="dxa"/>
          <w:right w:w="128" w:type="dxa"/>
        </w:tblCellMar>
        <w:tblLook w:val="04A0" w:firstRow="1" w:lastRow="0" w:firstColumn="1" w:lastColumn="0" w:noHBand="0" w:noVBand="1"/>
      </w:tblPr>
      <w:tblGrid>
        <w:gridCol w:w="840"/>
        <w:gridCol w:w="4243"/>
        <w:gridCol w:w="2047"/>
        <w:gridCol w:w="2826"/>
      </w:tblGrid>
      <w:tr w:rsidR="001E32B4" w:rsidRPr="001E32B4" w:rsidTr="00061708">
        <w:trPr>
          <w:tblHeader/>
          <w:jc w:val="center"/>
        </w:trPr>
        <w:tc>
          <w:tcPr>
            <w:tcW w:w="840"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b/>
                <w:kern w:val="0"/>
                <w:lang w:val="zh-CN"/>
              </w:rPr>
            </w:pPr>
            <w:r w:rsidRPr="001E32B4">
              <w:rPr>
                <w:rFonts w:ascii="Times New Roman" w:eastAsia="宋体" w:hAnsi="Times New Roman" w:cs="Times New Roman"/>
                <w:b/>
                <w:kern w:val="0"/>
                <w:lang w:val="zh-CN"/>
              </w:rPr>
              <w:t>选项</w:t>
            </w:r>
          </w:p>
        </w:tc>
        <w:tc>
          <w:tcPr>
            <w:tcW w:w="4243"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b/>
                <w:kern w:val="0"/>
                <w:lang w:val="zh-CN"/>
              </w:rPr>
            </w:pPr>
            <w:r w:rsidRPr="001E32B4">
              <w:rPr>
                <w:rFonts w:ascii="Times New Roman" w:eastAsia="宋体" w:hAnsi="Times New Roman" w:cs="Times New Roman"/>
                <w:b/>
                <w:kern w:val="0"/>
                <w:lang w:val="zh-CN"/>
              </w:rPr>
              <w:t>实验名称</w:t>
            </w:r>
          </w:p>
        </w:tc>
        <w:tc>
          <w:tcPr>
            <w:tcW w:w="2047"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b/>
                <w:kern w:val="0"/>
                <w:lang w:val="zh-CN"/>
              </w:rPr>
            </w:pPr>
            <w:r w:rsidRPr="001E32B4">
              <w:rPr>
                <w:rFonts w:ascii="Times New Roman" w:eastAsia="宋体" w:hAnsi="Times New Roman" w:cs="Times New Roman"/>
                <w:b/>
                <w:kern w:val="0"/>
                <w:lang w:val="zh-CN"/>
              </w:rPr>
              <w:t>材料器具</w:t>
            </w:r>
          </w:p>
        </w:tc>
        <w:tc>
          <w:tcPr>
            <w:tcW w:w="2826"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b/>
                <w:kern w:val="0"/>
                <w:lang w:val="zh-CN"/>
              </w:rPr>
            </w:pPr>
            <w:r w:rsidRPr="001E32B4">
              <w:rPr>
                <w:rFonts w:ascii="Times New Roman" w:eastAsia="宋体" w:hAnsi="Times New Roman" w:cs="Times New Roman"/>
                <w:b/>
                <w:kern w:val="0"/>
                <w:lang w:val="zh-CN"/>
              </w:rPr>
              <w:t>使用目的</w:t>
            </w:r>
          </w:p>
        </w:tc>
      </w:tr>
      <w:tr w:rsidR="001E32B4" w:rsidRPr="001E32B4" w:rsidTr="00061708">
        <w:trPr>
          <w:jc w:val="center"/>
        </w:trPr>
        <w:tc>
          <w:tcPr>
            <w:tcW w:w="840"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p>
        </w:tc>
        <w:tc>
          <w:tcPr>
            <w:tcW w:w="4243"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观察植物永久切片</w:t>
            </w:r>
          </w:p>
        </w:tc>
        <w:tc>
          <w:tcPr>
            <w:tcW w:w="2047"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放大镜</w:t>
            </w:r>
          </w:p>
        </w:tc>
        <w:tc>
          <w:tcPr>
            <w:tcW w:w="2826"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观察细胞的形态、结构</w:t>
            </w:r>
          </w:p>
        </w:tc>
      </w:tr>
      <w:tr w:rsidR="001E32B4" w:rsidRPr="001E32B4" w:rsidTr="00061708">
        <w:trPr>
          <w:jc w:val="center"/>
        </w:trPr>
        <w:tc>
          <w:tcPr>
            <w:tcW w:w="840"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p>
        </w:tc>
        <w:tc>
          <w:tcPr>
            <w:tcW w:w="4243"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调查校园生态系统</w:t>
            </w:r>
          </w:p>
        </w:tc>
        <w:tc>
          <w:tcPr>
            <w:tcW w:w="2047"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记录本、笔</w:t>
            </w:r>
          </w:p>
        </w:tc>
        <w:tc>
          <w:tcPr>
            <w:tcW w:w="2826"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记录结果</w:t>
            </w:r>
          </w:p>
        </w:tc>
      </w:tr>
      <w:tr w:rsidR="001E32B4" w:rsidRPr="001E32B4" w:rsidTr="00061708">
        <w:trPr>
          <w:jc w:val="center"/>
        </w:trPr>
        <w:tc>
          <w:tcPr>
            <w:tcW w:w="840"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p>
        </w:tc>
        <w:tc>
          <w:tcPr>
            <w:tcW w:w="4243"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观察植物幼苗的根毛</w:t>
            </w:r>
          </w:p>
        </w:tc>
        <w:tc>
          <w:tcPr>
            <w:tcW w:w="2047"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hint="eastAsia"/>
                <w:kern w:val="0"/>
              </w:rPr>
              <w:t>显微镜</w:t>
            </w:r>
          </w:p>
        </w:tc>
        <w:tc>
          <w:tcPr>
            <w:tcW w:w="2826"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观察根毛</w:t>
            </w:r>
          </w:p>
        </w:tc>
      </w:tr>
      <w:tr w:rsidR="001E32B4" w:rsidRPr="001E32B4" w:rsidTr="00061708">
        <w:trPr>
          <w:jc w:val="center"/>
        </w:trPr>
        <w:tc>
          <w:tcPr>
            <w:tcW w:w="840"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p>
        </w:tc>
        <w:tc>
          <w:tcPr>
            <w:tcW w:w="4243"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探究无机盐对植物生长发育的作用</w:t>
            </w:r>
          </w:p>
        </w:tc>
        <w:tc>
          <w:tcPr>
            <w:tcW w:w="2047"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载玻片、盖玻片</w:t>
            </w:r>
          </w:p>
        </w:tc>
        <w:tc>
          <w:tcPr>
            <w:tcW w:w="2826" w:type="dxa"/>
            <w:tcBorders>
              <w:top w:val="single" w:sz="6" w:space="0" w:color="000000"/>
              <w:left w:val="single" w:sz="6" w:space="0" w:color="000000"/>
              <w:bottom w:val="single" w:sz="6" w:space="0" w:color="000000"/>
              <w:right w:val="single" w:sz="6" w:space="0" w:color="000000"/>
            </w:tcBorders>
            <w:vAlign w:val="center"/>
          </w:tcPr>
          <w:p w:rsidR="001E32B4" w:rsidRPr="001E32B4" w:rsidRDefault="001E32B4" w:rsidP="001E32B4">
            <w:pPr>
              <w:autoSpaceDE w:val="0"/>
              <w:autoSpaceDN w:val="0"/>
              <w:snapToGrid w:val="0"/>
              <w:spacing w:line="288" w:lineRule="auto"/>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制作临时装片</w:t>
            </w:r>
          </w:p>
        </w:tc>
      </w:tr>
    </w:tbl>
    <w:p w:rsidR="001E32B4" w:rsidRPr="001E32B4" w:rsidRDefault="001E32B4" w:rsidP="001E32B4">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ab/>
        <w:t>C</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【分析】生物实验用到的仪器有：铁架台、铁圈、三脚架、蒸发皿、酒精灯、玻璃棒、火柴等；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观察器具有：显微镜、放大镜等；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解剖器具有：解剖盘、解剖剪、镊子、刀片等；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计量器具有：量筒、天平等；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加热器具有：酒精灯、三脚架、石棉网等；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通用器具有：烧杯、试管、研钵、培养皿、滴管、药匙、试剂瓶等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．用显微镜观察植物永久切片，目的是观察细胞的形态、结构，</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所用材料器具与使用目的不符合，</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 xml:space="preserve"> B</w:t>
      </w:r>
      <w:r w:rsidRPr="001E32B4">
        <w:rPr>
          <w:rFonts w:ascii="Times New Roman" w:eastAsia="宋体" w:hAnsi="Times New Roman" w:cs="Times New Roman"/>
          <w:color w:val="FF0000"/>
          <w:kern w:val="0"/>
        </w:rPr>
        <w:t>．调查校园生态系统，用到的仪器和用具有调查问卷表、采访记录本、笔、实地采集调查照片记录等。目的是记录结果，</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所用材料器具与使用目的相符合，</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．用放大镜观察根尖外形及根毛，用显微镜观察根尖，</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所用材料器具与使用目的相符合，</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．探究无机盐对植物生长发育的作用，需要土壤浸出液、蒸馏水、玻璃瓶等，</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所用材料器具与使用目的不符合，</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lastRenderedPageBreak/>
        <w:t>28</w:t>
      </w:r>
      <w:r w:rsidRPr="001E32B4">
        <w:rPr>
          <w:rFonts w:ascii="Times New Roman" w:eastAsia="宋体" w:hAnsi="Times New Roman" w:cs="Times New Roman"/>
          <w:kern w:val="0"/>
          <w:lang w:val="zh-CN"/>
        </w:rPr>
        <w:t>．下列关于显微镜的说法中，错误的是（　　）</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．显微镜的放大倍数取决于目镜放大倍数与物镜放大倍数的乘积</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．对光时，需要调整反光镜和遮光器，对光完成后应看到白亮的视野</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．若观察到的物象是字母</w:t>
      </w: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，则玻片标本上的实物是字母</w:t>
      </w:r>
      <w:r w:rsidRPr="001E32B4">
        <w:rPr>
          <w:rFonts w:ascii="Times New Roman" w:eastAsia="宋体" w:hAnsi="Times New Roman" w:cs="Times New Roman"/>
          <w:kern w:val="0"/>
          <w:lang w:val="zh-CN"/>
        </w:rPr>
        <w:t>“</w:t>
      </w:r>
      <w:r w:rsidRPr="001E32B4">
        <w:rPr>
          <w:rFonts w:ascii="Times New Roman" w:eastAsia="宋体" w:hAnsi="Times New Roman" w:cs="Times New Roman" w:hint="eastAsia"/>
          <w:kern w:val="0"/>
        </w:rPr>
        <w:t>p</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．使用显微镜观察时，应该先用高倍镜再用低倍镜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【分析】显微镜的使用步骤包括</w:t>
      </w:r>
      <w:r w:rsidRPr="001E32B4">
        <w:rPr>
          <w:rFonts w:ascii="宋体" w:eastAsia="宋体" w:hAnsi="宋体" w:cs="宋体" w:hint="eastAsia"/>
          <w:color w:val="FF0000"/>
          <w:kern w:val="0"/>
        </w:rPr>
        <w:t>∶</w:t>
      </w:r>
      <w:r w:rsidRPr="001E32B4">
        <w:rPr>
          <w:rFonts w:ascii="Times New Roman" w:eastAsia="宋体" w:hAnsi="Times New Roman" w:cs="Times New Roman"/>
          <w:color w:val="FF0000"/>
          <w:kern w:val="0"/>
        </w:rPr>
        <w:t>取镜和安放、对光、观察；显微镜看到的是物体放大的倒像。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显微镜的放大倍数是目镜放大倍数与物镜放大倍数乘积，</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对光的目的就是将视野内的光线调到白亮，主要是调节两个结构，一是反光镜将外界光线反射进入显微镜，二是遮光器因为它有大小光圈，光线弱时就要用大的光圈，反之成立，</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物像是字母</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载玻片上的实物应该是</w:t>
      </w:r>
      <w:r w:rsidRPr="001E32B4">
        <w:rPr>
          <w:rFonts w:ascii="Times New Roman" w:eastAsia="宋体" w:hAnsi="Times New Roman" w:cs="Times New Roman"/>
          <w:color w:val="FF0000"/>
          <w:kern w:val="0"/>
        </w:rPr>
        <w:t>“p”</w:t>
      </w:r>
      <w:r w:rsidRPr="001E32B4">
        <w:rPr>
          <w:rFonts w:ascii="Times New Roman" w:eastAsia="宋体" w:hAnsi="Times New Roman" w:cs="Times New Roman"/>
          <w:color w:val="FF0000"/>
          <w:kern w:val="0"/>
        </w:rPr>
        <w:t>，因为视野里的物像与在玻片上实物应该是上下相反、左右相反，</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错误使用显微镜观察时，应先用低倍镜观察，因为观察视野范围大，容易找到物像，然后再用高倍镜，</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29</w:t>
      </w:r>
      <w:r w:rsidRPr="001E32B4">
        <w:rPr>
          <w:rFonts w:ascii="Times New Roman" w:eastAsia="宋体" w:hAnsi="Times New Roman" w:cs="Times New Roman"/>
          <w:kern w:val="0"/>
          <w:lang w:val="zh-CN"/>
        </w:rPr>
        <w:t>．下列实验室安全标识的图标中，表示当心火灾的是（　　）</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MS Mincho" w:eastAsia="MS Mincho" w:hAnsi="MS Mincho" w:cs="MS Mincho"/>
          <w:noProof/>
          <w:kern w:val="0"/>
        </w:rPr>
        <w:drawing>
          <wp:inline distT="0" distB="0" distL="114300" distR="114300" wp14:anchorId="24DA47A6" wp14:editId="64FB7542">
            <wp:extent cx="1075055" cy="995680"/>
            <wp:effectExtent l="0" t="0" r="0" b="0"/>
            <wp:docPr id="14"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
                    <pic:cNvPicPr>
                      <a:picLocks noChangeAspect="1"/>
                    </pic:cNvPicPr>
                  </pic:nvPicPr>
                  <pic:blipFill>
                    <a:blip r:embed="rId18"/>
                    <a:stretch>
                      <a:fillRect/>
                    </a:stretch>
                  </pic:blipFill>
                  <pic:spPr>
                    <a:xfrm>
                      <a:off x="0" y="0"/>
                      <a:ext cx="1075055" cy="995680"/>
                    </a:xfrm>
                    <a:prstGeom prst="rect">
                      <a:avLst/>
                    </a:prstGeom>
                    <a:noFill/>
                    <a:ln>
                      <a:noFill/>
                    </a:ln>
                  </pic:spPr>
                </pic:pic>
              </a:graphicData>
            </a:graphic>
          </wp:inline>
        </w:drawing>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w:t>
      </w:r>
      <w:r w:rsidRPr="001E32B4">
        <w:rPr>
          <w:rFonts w:ascii="Times New Roman" w:eastAsia="宋体" w:hAnsi="Times New Roman" w:cs="Times New Roman"/>
          <w:noProof/>
          <w:kern w:val="0"/>
          <w:sz w:val="24"/>
          <w:szCs w:val="24"/>
        </w:rPr>
        <w:drawing>
          <wp:inline distT="0" distB="0" distL="114300" distR="114300" wp14:anchorId="1DCE4988" wp14:editId="0DE7B71B">
            <wp:extent cx="1038225" cy="96202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
                    <pic:cNvPicPr>
                      <a:picLocks noChangeAspect="1"/>
                    </pic:cNvPicPr>
                  </pic:nvPicPr>
                  <pic:blipFill>
                    <a:blip r:embed="rId19"/>
                    <a:stretch>
                      <a:fillRect/>
                    </a:stretch>
                  </pic:blipFill>
                  <pic:spPr>
                    <a:xfrm>
                      <a:off x="0" y="0"/>
                      <a:ext cx="1038225" cy="962025"/>
                    </a:xfrm>
                    <a:prstGeom prst="rect">
                      <a:avLst/>
                    </a:prstGeom>
                  </pic:spPr>
                </pic:pic>
              </a:graphicData>
            </a:graphic>
          </wp:inline>
        </w:drawing>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w:t>
      </w:r>
      <w:r w:rsidRPr="001E32B4">
        <w:rPr>
          <w:rFonts w:ascii="Times New Roman" w:eastAsia="宋体" w:hAnsi="Times New Roman" w:cs="Times New Roman"/>
          <w:noProof/>
          <w:kern w:val="0"/>
          <w:sz w:val="24"/>
          <w:szCs w:val="24"/>
        </w:rPr>
        <w:drawing>
          <wp:inline distT="0" distB="0" distL="114300" distR="114300" wp14:anchorId="0D685257" wp14:editId="762B8AAD">
            <wp:extent cx="1390650" cy="12573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
                    <pic:cNvPicPr>
                      <a:picLocks noChangeAspect="1"/>
                    </pic:cNvPicPr>
                  </pic:nvPicPr>
                  <pic:blipFill>
                    <a:blip r:embed="rId20"/>
                    <a:stretch>
                      <a:fillRect/>
                    </a:stretch>
                  </pic:blipFill>
                  <pic:spPr>
                    <a:xfrm>
                      <a:off x="0" y="0"/>
                      <a:ext cx="1390650" cy="1257300"/>
                    </a:xfrm>
                    <a:prstGeom prst="rect">
                      <a:avLst/>
                    </a:prstGeom>
                  </pic:spPr>
                </pic:pic>
              </a:graphicData>
            </a:graphic>
          </wp:inline>
        </w:drawing>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w:t>
      </w:r>
      <w:r w:rsidRPr="001E32B4">
        <w:rPr>
          <w:rFonts w:ascii="Times New Roman" w:eastAsia="宋体" w:hAnsi="Times New Roman" w:cs="Times New Roman"/>
          <w:noProof/>
          <w:kern w:val="0"/>
          <w:sz w:val="24"/>
          <w:szCs w:val="24"/>
        </w:rPr>
        <w:drawing>
          <wp:inline distT="0" distB="0" distL="114300" distR="114300" wp14:anchorId="7F73FC17" wp14:editId="1F9AF844">
            <wp:extent cx="1143000" cy="10477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
                    <pic:cNvPicPr>
                      <a:picLocks noChangeAspect="1"/>
                    </pic:cNvPicPr>
                  </pic:nvPicPr>
                  <pic:blipFill>
                    <a:blip r:embed="rId21"/>
                    <a:stretch>
                      <a:fillRect/>
                    </a:stretch>
                  </pic:blipFill>
                  <pic:spPr>
                    <a:xfrm>
                      <a:off x="0" y="0"/>
                      <a:ext cx="1143000" cy="104775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【分析】题图中：</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是当心腐蚀图标，</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是当心火灾图标，</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是节约用水图标，</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是电离辐射图标。</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．该图标是当心腐蚀，表示该区域或物品具有腐蚀性，需要特别小心，</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．该图标是禁止烟火，表示该区域严禁烟火，防止发生火灾，</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．该图标是节约用水图标，通常用于宣传和推广节水意识，提醒人们在日常生活中注意节约用水，</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．该图标是当心电离辐射，表示该区域或物品有电离辐射风险，需要特别小心，</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30</w:t>
      </w:r>
      <w:r w:rsidRPr="001E32B4">
        <w:rPr>
          <w:rFonts w:ascii="Times New Roman" w:eastAsia="宋体" w:hAnsi="Times New Roman" w:cs="Times New Roman"/>
          <w:kern w:val="0"/>
          <w:lang w:val="zh-CN"/>
        </w:rPr>
        <w:t>．下列有关显微镜操作的叙述，正确的是（　　）</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．把刻有</w:t>
      </w:r>
      <w:r w:rsidRPr="001E32B4">
        <w:rPr>
          <w:rFonts w:ascii="Times New Roman" w:eastAsia="宋体" w:hAnsi="Times New Roman" w:cs="Times New Roman"/>
          <w:kern w:val="0"/>
          <w:lang w:val="zh-CN"/>
        </w:rPr>
        <w:t>“p”</w:t>
      </w:r>
      <w:r w:rsidRPr="001E32B4">
        <w:rPr>
          <w:rFonts w:ascii="Times New Roman" w:eastAsia="宋体" w:hAnsi="Times New Roman" w:cs="Times New Roman"/>
          <w:kern w:val="0"/>
          <w:lang w:val="zh-CN"/>
        </w:rPr>
        <w:t>的载玻片放在显微镜下观察时，视野中所看到的应当是</w:t>
      </w:r>
      <w:r w:rsidRPr="001E32B4">
        <w:rPr>
          <w:rFonts w:ascii="Times New Roman" w:eastAsia="宋体" w:hAnsi="Times New Roman" w:cs="Times New Roman"/>
          <w:kern w:val="0"/>
          <w:lang w:val="zh-CN"/>
        </w:rPr>
        <w:t>“q”</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．用显微镜进行观察的材料必须是薄而透明的</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lastRenderedPageBreak/>
        <w:t>C</w:t>
      </w:r>
      <w:r w:rsidRPr="001E32B4">
        <w:rPr>
          <w:rFonts w:ascii="Times New Roman" w:eastAsia="宋体" w:hAnsi="Times New Roman" w:cs="Times New Roman"/>
          <w:kern w:val="0"/>
          <w:lang w:val="zh-CN"/>
        </w:rPr>
        <w:t>．使用显微镜时，若向上移动装片标本，则物像向</w:t>
      </w:r>
      <w:r w:rsidRPr="001E32B4">
        <w:rPr>
          <w:rFonts w:ascii="Times New Roman" w:eastAsia="宋体" w:hAnsi="Times New Roman" w:cs="Times New Roman" w:hint="eastAsia"/>
          <w:kern w:val="0"/>
        </w:rPr>
        <w:t>上</w:t>
      </w:r>
      <w:r w:rsidRPr="001E32B4">
        <w:rPr>
          <w:rFonts w:ascii="Times New Roman" w:eastAsia="宋体" w:hAnsi="Times New Roman" w:cs="Times New Roman"/>
          <w:kern w:val="0"/>
          <w:lang w:val="zh-CN"/>
        </w:rPr>
        <w:t>方移动</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．使用显微镜时，若光线较弱，应使用大光圈和平面镜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【分析】用于显微镜观察的材料需要具有一定的透明度，并且应切得足够薄，以便光源能够透过，从而形成清晰的图像。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调节显微镜光线强弱的是遮光器和反光镜，光线强时，用小光圈、平面镜调节；光线弱时，用大光圈、凹面镜。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显微镜看到的物像不但上下颠倒，左右也颠倒。</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．显微镜下的像是原物体的倒像，即上下颠倒、左右相反。因此，把刻有</w:t>
      </w:r>
      <w:r w:rsidRPr="001E32B4">
        <w:rPr>
          <w:rFonts w:ascii="Times New Roman" w:eastAsia="宋体" w:hAnsi="Times New Roman" w:cs="Times New Roman"/>
          <w:color w:val="FF0000"/>
          <w:kern w:val="0"/>
        </w:rPr>
        <w:t>“p”</w:t>
      </w:r>
      <w:r w:rsidRPr="001E32B4">
        <w:rPr>
          <w:rFonts w:ascii="Times New Roman" w:eastAsia="宋体" w:hAnsi="Times New Roman" w:cs="Times New Roman"/>
          <w:color w:val="FF0000"/>
          <w:kern w:val="0"/>
        </w:rPr>
        <w:t>的载玻片放在显微镜下观察时，视野中所看到的应当是</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，而不是</w:t>
      </w:r>
      <w:r w:rsidRPr="001E32B4">
        <w:rPr>
          <w:rFonts w:ascii="Times New Roman" w:eastAsia="宋体" w:hAnsi="Times New Roman" w:cs="Times New Roman"/>
          <w:color w:val="FF0000"/>
          <w:kern w:val="0"/>
        </w:rPr>
        <w:t>“q”</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．显微镜是利用光线透过物体来形成像的，如果物体太厚或不透明，光线就无法透过，也就无法形成清晰的像。因此，用显微镜进行观察的材料必须是薄而透明的，</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．显微镜下的像是倒像，因此当移动装片标本时，物像的移动方向与装片的移动方向是相反的。所以，若向上移动装片标本，则物像会向下方移动，</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显微镜的光圈用于调节光线的强弱，大光圈可以让更多的光线进入，使视野更亮。而反光镜有两种，平面镜和凹面镜，凹面镜可以反射更多的光线进入镜筒，使视野更亮。因此，当光线较弱时，应该使用大光圈和凹面镜，而不是平面镜，</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BC</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31</w:t>
      </w:r>
      <w:r w:rsidRPr="001E32B4">
        <w:rPr>
          <w:rFonts w:ascii="Times New Roman" w:eastAsia="宋体" w:hAnsi="Times New Roman" w:cs="Times New Roman"/>
          <w:kern w:val="0"/>
          <w:lang w:val="zh-CN"/>
        </w:rPr>
        <w:t>．用显微镜对光时，如果视野内光线较强，应选择下列哪项来进行调节（　　）</w:t>
      </w:r>
    </w:p>
    <w:p w:rsidR="001E32B4" w:rsidRPr="001E32B4" w:rsidRDefault="001E32B4" w:rsidP="001E32B4">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．较大的光圈</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．较</w:t>
      </w:r>
      <w:r w:rsidRPr="001E32B4">
        <w:rPr>
          <w:rFonts w:ascii="Times New Roman" w:eastAsia="宋体" w:hAnsi="Times New Roman" w:cs="Times New Roman" w:hint="eastAsia"/>
          <w:kern w:val="0"/>
        </w:rPr>
        <w:t>高倍数</w:t>
      </w:r>
      <w:r w:rsidRPr="001E32B4">
        <w:rPr>
          <w:rFonts w:ascii="Times New Roman" w:eastAsia="宋体" w:hAnsi="Times New Roman" w:cs="Times New Roman"/>
          <w:kern w:val="0"/>
          <w:lang w:val="zh-CN"/>
        </w:rPr>
        <w:t>的</w:t>
      </w:r>
      <w:r w:rsidRPr="001E32B4">
        <w:rPr>
          <w:rFonts w:ascii="Times New Roman" w:eastAsia="宋体" w:hAnsi="Times New Roman" w:cs="Times New Roman" w:hint="eastAsia"/>
          <w:kern w:val="0"/>
        </w:rPr>
        <w:t>目镜</w:t>
      </w:r>
      <w:r w:rsidRPr="001E32B4">
        <w:rPr>
          <w:rFonts w:ascii="Times New Roman" w:eastAsia="宋体" w:hAnsi="Times New Roman" w:cs="Times New Roman"/>
          <w:kern w:val="0"/>
          <w:lang w:val="zh-CN"/>
        </w:rPr>
        <w:tab/>
        <w:t>C</w:t>
      </w:r>
      <w:r w:rsidRPr="001E32B4">
        <w:rPr>
          <w:rFonts w:ascii="Times New Roman" w:eastAsia="宋体" w:hAnsi="Times New Roman" w:cs="Times New Roman"/>
          <w:kern w:val="0"/>
          <w:lang w:val="zh-CN"/>
        </w:rPr>
        <w:t>．反光镜的平面</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w:t>
      </w:r>
      <w:r w:rsidRPr="001E32B4">
        <w:rPr>
          <w:rFonts w:ascii="Times New Roman" w:eastAsia="宋体" w:hAnsi="Times New Roman" w:cs="Times New Roman" w:hint="eastAsia"/>
          <w:kern w:val="0"/>
        </w:rPr>
        <w:t>较低倍数的物镜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【分析】用来调节光线强弱的结构是遮光器和反光镜。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在显微镜的结构中，遮光器可以调节光线的强弱，上面有大小光圈；当外界光线较暗时使用大光圈，当外界光线较亮时使用小光圈。反光镜能反射光线，有平面镜和凹面镜两个面；当外界光线较强时使用平面镜，当外界光线较弱时使用凹面镜，加强光线汇聚。所以在显微镜对光时，如果所看到的视野光线较强，应选择小光圈和平面镜。</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32</w:t>
      </w:r>
      <w:r w:rsidRPr="001E32B4">
        <w:rPr>
          <w:rFonts w:ascii="Times New Roman" w:eastAsia="宋体" w:hAnsi="Times New Roman" w:cs="Times New Roman"/>
          <w:kern w:val="0"/>
          <w:lang w:val="zh-CN"/>
        </w:rPr>
        <w:t>．孙悟使用显微镜观察字母</w:t>
      </w:r>
      <w:r w:rsidRPr="001E32B4">
        <w:rPr>
          <w:rFonts w:ascii="Times New Roman" w:eastAsia="宋体" w:hAnsi="Times New Roman" w:cs="Times New Roman"/>
          <w:kern w:val="0"/>
          <w:lang w:val="zh-CN"/>
        </w:rPr>
        <w:t>“e”</w:t>
      </w:r>
      <w:r w:rsidRPr="001E32B4">
        <w:rPr>
          <w:rFonts w:ascii="Times New Roman" w:eastAsia="宋体" w:hAnsi="Times New Roman" w:cs="Times New Roman"/>
          <w:kern w:val="0"/>
          <w:lang w:val="zh-CN"/>
        </w:rPr>
        <w:t>装片和洋葱鳞片叶内表皮细胞临时装片，说法正确的是（</w:t>
      </w:r>
      <w:r w:rsidRPr="001E32B4">
        <w:rPr>
          <w:rFonts w:ascii="Times New Roman" w:eastAsia="宋体" w:hAnsi="Times New Roman" w:cs="Times New Roman"/>
          <w:kern w:val="0"/>
          <w:lang w:val="zh-CN"/>
        </w:rPr>
        <w:t xml:space="preserve">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rPr>
        <w:drawing>
          <wp:inline distT="0" distB="0" distL="114300" distR="114300" wp14:anchorId="17331090" wp14:editId="1D0F1F35">
            <wp:extent cx="4075430" cy="1314450"/>
            <wp:effectExtent l="0" t="0" r="127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
                    <pic:cNvPicPr>
                      <a:picLocks noChangeAspect="1"/>
                    </pic:cNvPicPr>
                  </pic:nvPicPr>
                  <pic:blipFill>
                    <a:blip r:embed="rId22"/>
                    <a:stretch>
                      <a:fillRect/>
                    </a:stretch>
                  </pic:blipFill>
                  <pic:spPr>
                    <a:xfrm>
                      <a:off x="0" y="0"/>
                      <a:ext cx="4075681" cy="1314634"/>
                    </a:xfrm>
                    <a:prstGeom prst="rect">
                      <a:avLst/>
                    </a:prstGeom>
                  </pic:spPr>
                </pic:pic>
              </a:graphicData>
            </a:graphic>
          </wp:inline>
        </w:drawing>
      </w:r>
      <w:r w:rsidRPr="001E32B4">
        <w:rPr>
          <w:rFonts w:ascii="Times New Roman" w:eastAsia="宋体" w:hAnsi="Times New Roman" w:cs="Times New Roman"/>
          <w:kern w:val="0"/>
          <w:sz w:val="24"/>
          <w:szCs w:val="24"/>
          <w:lang w:val="zh-CN"/>
        </w:rPr>
        <w:t>  </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．若孙悟同学想看到尽可能多的细胞，应选择的镜头组合为</w:t>
      </w:r>
      <w:r w:rsidRPr="001E32B4">
        <w:rPr>
          <w:rFonts w:ascii="宋体" w:eastAsia="宋体" w:hAnsi="宋体" w:cs="宋体" w:hint="eastAsia"/>
          <w:kern w:val="0"/>
          <w:lang w:val="zh-CN"/>
        </w:rPr>
        <w:t>①</w:t>
      </w:r>
      <w:r w:rsidRPr="001E32B4">
        <w:rPr>
          <w:rFonts w:ascii="Times New Roman" w:eastAsia="宋体" w:hAnsi="Times New Roman" w:cs="Times New Roman" w:hint="eastAsia"/>
          <w:kern w:val="0"/>
        </w:rPr>
        <w:t>③</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lastRenderedPageBreak/>
        <w:t>B</w:t>
      </w:r>
      <w:r w:rsidRPr="001E32B4">
        <w:rPr>
          <w:rFonts w:ascii="Times New Roman" w:eastAsia="宋体" w:hAnsi="Times New Roman" w:cs="Times New Roman"/>
          <w:kern w:val="0"/>
          <w:lang w:val="zh-CN"/>
        </w:rPr>
        <w:t>．直接使用</w:t>
      </w:r>
      <w:r w:rsidRPr="001E32B4">
        <w:rPr>
          <w:rFonts w:ascii="宋体" w:eastAsia="宋体" w:hAnsi="宋体" w:cs="宋体" w:hint="eastAsia"/>
          <w:kern w:val="0"/>
          <w:lang w:val="zh-CN"/>
        </w:rPr>
        <w:t>②③</w:t>
      </w:r>
      <w:r w:rsidRPr="001E32B4">
        <w:rPr>
          <w:rFonts w:ascii="Times New Roman" w:eastAsia="宋体" w:hAnsi="Times New Roman" w:cs="Times New Roman"/>
          <w:kern w:val="0"/>
          <w:lang w:val="zh-CN"/>
        </w:rPr>
        <w:t>号镜头可以尽快找到观察目标</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．字母</w:t>
      </w:r>
      <w:r w:rsidRPr="001E32B4">
        <w:rPr>
          <w:rFonts w:ascii="Times New Roman" w:eastAsia="宋体" w:hAnsi="Times New Roman" w:cs="Times New Roman"/>
          <w:kern w:val="0"/>
          <w:lang w:val="zh-CN"/>
        </w:rPr>
        <w:t>“e”</w:t>
      </w:r>
      <w:r w:rsidRPr="001E32B4">
        <w:rPr>
          <w:rFonts w:ascii="Times New Roman" w:eastAsia="宋体" w:hAnsi="Times New Roman" w:cs="Times New Roman"/>
          <w:kern w:val="0"/>
          <w:lang w:val="zh-CN"/>
        </w:rPr>
        <w:t>在显微镜下看到的物像是</w:t>
      </w:r>
      <w:r w:rsidRPr="001E32B4">
        <w:rPr>
          <w:rFonts w:ascii="Times New Roman" w:eastAsia="宋体" w:hAnsi="Times New Roman" w:cs="Times New Roman"/>
          <w:kern w:val="0"/>
          <w:lang w:val="zh-CN"/>
        </w:rPr>
        <w:t>“ə”</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w:t>
      </w:r>
      <w:r w:rsidRPr="001E32B4">
        <w:rPr>
          <w:rFonts w:ascii="宋体" w:eastAsia="宋体" w:hAnsi="宋体" w:cs="宋体" w:hint="eastAsia"/>
          <w:kern w:val="0"/>
          <w:lang w:val="zh-CN"/>
        </w:rPr>
        <w:t>①④</w:t>
      </w:r>
      <w:r w:rsidRPr="001E32B4">
        <w:rPr>
          <w:rFonts w:ascii="Times New Roman" w:eastAsia="宋体" w:hAnsi="Times New Roman" w:cs="Times New Roman"/>
          <w:kern w:val="0"/>
          <w:lang w:val="zh-CN"/>
        </w:rPr>
        <w:t>组合视野最暗</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w:t>
      </w:r>
      <w:r w:rsidRPr="001E32B4">
        <w:rPr>
          <w:rFonts w:ascii="Times New Roman" w:eastAsia="宋体" w:hAnsi="Times New Roman" w:cs="Times New Roman"/>
          <w:color w:val="FF0000"/>
          <w:kern w:val="0"/>
        </w:rPr>
        <w:t>1</w:t>
      </w:r>
      <w:r w:rsidRPr="001E32B4">
        <w:rPr>
          <w:rFonts w:ascii="Times New Roman" w:eastAsia="宋体" w:hAnsi="Times New Roman" w:cs="Times New Roman"/>
          <w:color w:val="FF0000"/>
          <w:kern w:val="0"/>
        </w:rPr>
        <w:t>）显微镜的放大倍数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物镜放大倍数</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目镜放大倍数；显微镜的放大倍数越大，视野越暗，视野越小，细胞体积越大，观察到的细胞数目越少。显微镜的放大倍数越小，视野越亮，视野越大，细胞体积越小，观察到的细胞数目越多。</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2</w:t>
      </w:r>
      <w:r w:rsidRPr="001E32B4">
        <w:rPr>
          <w:rFonts w:ascii="Times New Roman" w:eastAsia="宋体" w:hAnsi="Times New Roman" w:cs="Times New Roman"/>
          <w:color w:val="FF0000"/>
          <w:kern w:val="0"/>
        </w:rPr>
        <w:t>）</w:t>
      </w:r>
      <w:r w:rsidRPr="001E32B4">
        <w:rPr>
          <w:rFonts w:ascii="宋体" w:eastAsia="宋体" w:hAnsi="宋体" w:cs="宋体" w:hint="eastAsia"/>
          <w:color w:val="FF0000"/>
          <w:kern w:val="0"/>
        </w:rPr>
        <w:t>①②</w:t>
      </w:r>
      <w:r w:rsidRPr="001E32B4">
        <w:rPr>
          <w:rFonts w:ascii="Times New Roman" w:eastAsia="宋体" w:hAnsi="Times New Roman" w:cs="Times New Roman"/>
          <w:color w:val="FF0000"/>
          <w:kern w:val="0"/>
        </w:rPr>
        <w:t>无螺纹为目镜；</w:t>
      </w:r>
      <w:r w:rsidRPr="001E32B4">
        <w:rPr>
          <w:rFonts w:ascii="宋体" w:eastAsia="宋体" w:hAnsi="宋体" w:cs="宋体" w:hint="eastAsia"/>
          <w:color w:val="FF0000"/>
          <w:kern w:val="0"/>
        </w:rPr>
        <w:t>③④</w:t>
      </w:r>
      <w:r w:rsidRPr="001E32B4">
        <w:rPr>
          <w:rFonts w:ascii="Times New Roman" w:eastAsia="宋体" w:hAnsi="Times New Roman" w:cs="Times New Roman"/>
          <w:color w:val="FF0000"/>
          <w:kern w:val="0"/>
        </w:rPr>
        <w:t>有螺纹为物镜；目镜越长放大倍数越小，而物镜越短放大倍数越小。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．若孙悟同学想看到尽可能多的细胞，应选择放大倍数最小的镜头组合，即长目镜</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和短物镜</w:t>
      </w:r>
      <w:r w:rsidRPr="001E32B4">
        <w:rPr>
          <w:rFonts w:ascii="宋体" w:eastAsia="宋体" w:hAnsi="宋体" w:cs="宋体" w:hint="eastAsia"/>
          <w:color w:val="FF0000"/>
          <w:kern w:val="0"/>
        </w:rPr>
        <w:t>④</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．显微镜首先使用低倍镜观察，再使用高倍镜观察，因为低倍镜视野宽易找到物像，图示中</w:t>
      </w:r>
      <w:r w:rsidRPr="001E32B4">
        <w:rPr>
          <w:rFonts w:ascii="宋体" w:eastAsia="宋体" w:hAnsi="宋体" w:cs="宋体" w:hint="eastAsia"/>
          <w:color w:val="FF0000"/>
          <w:kern w:val="0"/>
        </w:rPr>
        <w:t>①④</w:t>
      </w:r>
      <w:r w:rsidRPr="001E32B4">
        <w:rPr>
          <w:rFonts w:ascii="Times New Roman" w:eastAsia="宋体" w:hAnsi="Times New Roman" w:cs="Times New Roman"/>
          <w:color w:val="FF0000"/>
          <w:kern w:val="0"/>
        </w:rPr>
        <w:t>为低倍镜头组合，能尽快找到物像，</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．我们在显微镜下看到的物像是上下左右均颠倒的物像，做此类题有个小诀窍，就是把这个在显微镜下看到的字母写到一张小纸上，然后把这张纸旋转</w:t>
      </w:r>
      <w:r w:rsidRPr="001E32B4">
        <w:rPr>
          <w:rFonts w:ascii="Times New Roman" w:eastAsia="宋体" w:hAnsi="Times New Roman" w:cs="Times New Roman"/>
          <w:color w:val="FF0000"/>
          <w:kern w:val="0"/>
        </w:rPr>
        <w:t>180</w:t>
      </w:r>
      <w:r w:rsidRPr="001E32B4">
        <w:rPr>
          <w:rFonts w:ascii="Times New Roman" w:eastAsia="宋体" w:hAnsi="Times New Roman" w:cs="Times New Roman"/>
          <w:color w:val="FF0000"/>
          <w:kern w:val="0"/>
        </w:rPr>
        <w:t>度再看就是左右上下颠倒的图像了。字母</w:t>
      </w:r>
      <w:r w:rsidRPr="001E32B4">
        <w:rPr>
          <w:rFonts w:ascii="Times New Roman" w:eastAsia="宋体" w:hAnsi="Times New Roman" w:cs="Times New Roman"/>
          <w:color w:val="FF0000"/>
          <w:kern w:val="0"/>
        </w:rPr>
        <w:t>“e”</w:t>
      </w:r>
      <w:r w:rsidRPr="001E32B4">
        <w:rPr>
          <w:rFonts w:ascii="Times New Roman" w:eastAsia="宋体" w:hAnsi="Times New Roman" w:cs="Times New Roman"/>
          <w:color w:val="FF0000"/>
          <w:kern w:val="0"/>
        </w:rPr>
        <w:t>在纸上旋转</w:t>
      </w:r>
      <w:r w:rsidRPr="001E32B4">
        <w:rPr>
          <w:rFonts w:ascii="Times New Roman" w:eastAsia="宋体" w:hAnsi="Times New Roman" w:cs="Times New Roman"/>
          <w:color w:val="FF0000"/>
          <w:kern w:val="0"/>
        </w:rPr>
        <w:t>180</w:t>
      </w:r>
      <w:r w:rsidRPr="001E32B4">
        <w:rPr>
          <w:rFonts w:ascii="Times New Roman" w:eastAsia="宋体" w:hAnsi="Times New Roman" w:cs="Times New Roman"/>
          <w:color w:val="FF0000"/>
          <w:kern w:val="0"/>
        </w:rPr>
        <w:t>度后看到的是</w:t>
      </w:r>
      <w:r w:rsidRPr="001E32B4">
        <w:rPr>
          <w:rFonts w:ascii="Times New Roman" w:eastAsia="宋体" w:hAnsi="Times New Roman" w:cs="Times New Roman"/>
          <w:color w:val="FF0000"/>
          <w:kern w:val="0"/>
        </w:rPr>
        <w:t>“ə”</w:t>
      </w:r>
      <w:r w:rsidRPr="001E32B4">
        <w:rPr>
          <w:rFonts w:ascii="Times New Roman" w:eastAsia="宋体" w:hAnsi="Times New Roman" w:cs="Times New Roman"/>
          <w:color w:val="FF0000"/>
          <w:kern w:val="0"/>
        </w:rPr>
        <w:t>，因此显微镜视野中看到的物像是</w:t>
      </w:r>
      <w:r w:rsidRPr="001E32B4">
        <w:rPr>
          <w:rFonts w:ascii="Times New Roman" w:eastAsia="宋体" w:hAnsi="Times New Roman" w:cs="Times New Roman"/>
          <w:color w:val="FF0000"/>
          <w:kern w:val="0"/>
        </w:rPr>
        <w:t>“ə”</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w:t>
      </w:r>
      <w:r w:rsidRPr="001E32B4">
        <w:rPr>
          <w:rFonts w:ascii="宋体" w:eastAsia="宋体" w:hAnsi="宋体" w:cs="宋体" w:hint="eastAsia"/>
          <w:color w:val="FF0000"/>
          <w:kern w:val="0"/>
        </w:rPr>
        <w:t>①④</w:t>
      </w:r>
      <w:r w:rsidRPr="001E32B4">
        <w:rPr>
          <w:rFonts w:ascii="Times New Roman" w:eastAsia="宋体" w:hAnsi="Times New Roman" w:cs="Times New Roman"/>
          <w:color w:val="FF0000"/>
          <w:kern w:val="0"/>
        </w:rPr>
        <w:t>组合为低倍镜组合，视野宽，看到细胞数量多，透光多，因此视野较明亮，</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33</w:t>
      </w:r>
      <w:r w:rsidRPr="001E32B4">
        <w:rPr>
          <w:rFonts w:ascii="Times New Roman" w:eastAsia="宋体" w:hAnsi="Times New Roman" w:cs="Times New Roman"/>
          <w:kern w:val="0"/>
          <w:lang w:val="zh-CN"/>
        </w:rPr>
        <w:t>．如图所示为显微镜的结构示意图，叙述正确的是（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center"/>
        <w:textAlignment w:val="center"/>
        <w:rPr>
          <w:rFonts w:ascii="Times New Roman" w:eastAsia="宋体" w:hAnsi="Times New Roman" w:cs="Times New Roman"/>
          <w:kern w:val="0"/>
          <w:lang w:val="zh-CN"/>
        </w:rPr>
      </w:pPr>
      <w:r w:rsidRPr="001E32B4">
        <w:rPr>
          <w:rFonts w:ascii="Times New Roman" w:eastAsia="宋体" w:hAnsi="Times New Roman" w:cs="Times New Roman"/>
          <w:noProof/>
          <w:kern w:val="0"/>
          <w:sz w:val="24"/>
          <w:szCs w:val="24"/>
        </w:rPr>
        <w:drawing>
          <wp:inline distT="0" distB="0" distL="114300" distR="114300" wp14:anchorId="682D0540" wp14:editId="222F4FA7">
            <wp:extent cx="1352550" cy="154305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
                    <pic:cNvPicPr>
                      <a:picLocks noChangeAspect="1"/>
                    </pic:cNvPicPr>
                  </pic:nvPicPr>
                  <pic:blipFill>
                    <a:blip r:embed="rId23"/>
                    <a:stretch>
                      <a:fillRect/>
                    </a:stretch>
                  </pic:blipFill>
                  <pic:spPr>
                    <a:xfrm>
                      <a:off x="0" y="0"/>
                      <a:ext cx="1352550" cy="154305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．换高倍物镜时应转动</w:t>
      </w:r>
      <w:r w:rsidRPr="001E32B4">
        <w:rPr>
          <w:rFonts w:ascii="Times New Roman" w:eastAsia="宋体" w:hAnsi="Times New Roman" w:cs="Times New Roman" w:hint="eastAsia"/>
          <w:kern w:val="0"/>
        </w:rPr>
        <w:t>④</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．调节</w:t>
      </w:r>
      <w:r w:rsidRPr="001E32B4">
        <w:rPr>
          <w:rFonts w:ascii="宋体" w:eastAsia="宋体" w:hAnsi="宋体" w:cs="宋体" w:hint="eastAsia"/>
          <w:kern w:val="0"/>
          <w:lang w:val="zh-CN"/>
        </w:rPr>
        <w:t>⑦</w:t>
      </w:r>
      <w:r w:rsidRPr="001E32B4">
        <w:rPr>
          <w:rFonts w:ascii="Times New Roman" w:eastAsia="宋体" w:hAnsi="Times New Roman" w:cs="Times New Roman"/>
          <w:kern w:val="0"/>
          <w:lang w:val="zh-CN"/>
        </w:rPr>
        <w:t>可使物像更加清晰</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．光线较暗时，使用</w:t>
      </w:r>
      <w:r w:rsidRPr="001E32B4">
        <w:rPr>
          <w:rFonts w:ascii="宋体" w:eastAsia="宋体" w:hAnsi="宋体" w:cs="宋体" w:hint="eastAsia"/>
          <w:kern w:val="0"/>
          <w:lang w:val="zh-CN"/>
        </w:rPr>
        <w:t>⑤</w:t>
      </w:r>
      <w:r w:rsidRPr="001E32B4">
        <w:rPr>
          <w:rFonts w:ascii="Times New Roman" w:eastAsia="宋体" w:hAnsi="Times New Roman" w:cs="Times New Roman"/>
          <w:kern w:val="0"/>
          <w:lang w:val="zh-CN"/>
        </w:rPr>
        <w:t>的平面</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．观察时，顺时针旋转</w:t>
      </w:r>
      <w:r w:rsidRPr="001E32B4">
        <w:rPr>
          <w:rFonts w:ascii="宋体" w:eastAsia="宋体" w:hAnsi="宋体" w:cs="宋体" w:hint="eastAsia"/>
          <w:kern w:val="0"/>
          <w:lang w:val="zh-CN"/>
        </w:rPr>
        <w:t>⑦</w:t>
      </w:r>
      <w:r w:rsidRPr="001E32B4">
        <w:rPr>
          <w:rFonts w:ascii="Times New Roman" w:eastAsia="宋体" w:hAnsi="Times New Roman" w:cs="Times New Roman"/>
          <w:kern w:val="0"/>
          <w:lang w:val="zh-CN"/>
        </w:rPr>
        <w:t>则眼睛应从侧面看着</w:t>
      </w:r>
      <w:r w:rsidRPr="001E32B4">
        <w:rPr>
          <w:rFonts w:ascii="宋体" w:eastAsia="宋体" w:hAnsi="宋体" w:cs="宋体" w:hint="eastAsia"/>
          <w:kern w:val="0"/>
          <w:lang w:val="zh-CN"/>
        </w:rPr>
        <w:t>③</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【分析】图中</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目镜，</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转换器，</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物镜，</w:t>
      </w:r>
      <w:r w:rsidRPr="001E32B4">
        <w:rPr>
          <w:rFonts w:ascii="宋体" w:eastAsia="宋体" w:hAnsi="宋体" w:cs="宋体" w:hint="eastAsia"/>
          <w:color w:val="FF0000"/>
          <w:kern w:val="0"/>
        </w:rPr>
        <w:t>④</w:t>
      </w:r>
      <w:r w:rsidRPr="001E32B4">
        <w:rPr>
          <w:rFonts w:ascii="Times New Roman" w:eastAsia="宋体" w:hAnsi="Times New Roman" w:cs="Times New Roman"/>
          <w:color w:val="FF0000"/>
          <w:kern w:val="0"/>
        </w:rPr>
        <w:t>压片夹，</w:t>
      </w:r>
      <w:r w:rsidRPr="001E32B4">
        <w:rPr>
          <w:rFonts w:ascii="宋体" w:eastAsia="宋体" w:hAnsi="宋体" w:cs="宋体" w:hint="eastAsia"/>
          <w:color w:val="FF0000"/>
          <w:kern w:val="0"/>
        </w:rPr>
        <w:t>⑤</w:t>
      </w:r>
      <w:r w:rsidRPr="001E32B4">
        <w:rPr>
          <w:rFonts w:ascii="Times New Roman" w:eastAsia="宋体" w:hAnsi="Times New Roman" w:cs="Times New Roman"/>
          <w:color w:val="FF0000"/>
          <w:kern w:val="0"/>
        </w:rPr>
        <w:t>反光镜，</w:t>
      </w:r>
      <w:r w:rsidRPr="001E32B4">
        <w:rPr>
          <w:rFonts w:ascii="宋体" w:eastAsia="宋体" w:hAnsi="宋体" w:cs="宋体" w:hint="eastAsia"/>
          <w:color w:val="FF0000"/>
          <w:kern w:val="0"/>
        </w:rPr>
        <w:t>⑥</w:t>
      </w:r>
      <w:r w:rsidRPr="001E32B4">
        <w:rPr>
          <w:rFonts w:ascii="Times New Roman" w:eastAsia="宋体" w:hAnsi="Times New Roman" w:cs="Times New Roman"/>
          <w:color w:val="FF0000"/>
          <w:kern w:val="0"/>
        </w:rPr>
        <w:t>镜座，</w:t>
      </w:r>
      <w:r w:rsidRPr="001E32B4">
        <w:rPr>
          <w:rFonts w:ascii="宋体" w:eastAsia="宋体" w:hAnsi="宋体" w:cs="宋体" w:hint="eastAsia"/>
          <w:color w:val="FF0000"/>
          <w:kern w:val="0"/>
        </w:rPr>
        <w:t>⑦</w:t>
      </w:r>
      <w:r w:rsidRPr="001E32B4">
        <w:rPr>
          <w:rFonts w:ascii="Times New Roman" w:eastAsia="宋体" w:hAnsi="Times New Roman" w:cs="Times New Roman"/>
          <w:color w:val="FF0000"/>
          <w:kern w:val="0"/>
        </w:rPr>
        <w:t>粗准焦螺旋，</w:t>
      </w:r>
      <w:r w:rsidRPr="001E32B4">
        <w:rPr>
          <w:rFonts w:ascii="宋体" w:eastAsia="宋体" w:hAnsi="宋体" w:cs="宋体" w:hint="eastAsia"/>
          <w:color w:val="FF0000"/>
          <w:kern w:val="0"/>
        </w:rPr>
        <w:t>⑧</w:t>
      </w:r>
      <w:r w:rsidRPr="001E32B4">
        <w:rPr>
          <w:rFonts w:ascii="Times New Roman" w:eastAsia="宋体" w:hAnsi="Times New Roman" w:cs="Times New Roman"/>
          <w:color w:val="FF0000"/>
          <w:kern w:val="0"/>
        </w:rPr>
        <w:t>细准焦螺旋。</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．换高倍物镜时应转动</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转换器，故</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w:t>
      </w:r>
      <w:r w:rsidRPr="001E32B4">
        <w:rPr>
          <w:rFonts w:ascii="宋体" w:eastAsia="宋体" w:hAnsi="宋体" w:cs="宋体" w:hint="eastAsia"/>
          <w:color w:val="FF0000"/>
          <w:kern w:val="0"/>
        </w:rPr>
        <w:t>⑧</w:t>
      </w:r>
      <w:r w:rsidRPr="001E32B4">
        <w:rPr>
          <w:rFonts w:ascii="Times New Roman" w:eastAsia="宋体" w:hAnsi="Times New Roman" w:cs="Times New Roman"/>
          <w:color w:val="FF0000"/>
          <w:kern w:val="0"/>
        </w:rPr>
        <w:t>细准焦螺旋的升降幅度更小，能更精准的调节焦距，所以调节</w:t>
      </w:r>
      <w:r w:rsidRPr="001E32B4">
        <w:rPr>
          <w:rFonts w:ascii="宋体" w:eastAsia="宋体" w:hAnsi="宋体" w:cs="宋体" w:hint="eastAsia"/>
          <w:color w:val="FF0000"/>
          <w:kern w:val="0"/>
        </w:rPr>
        <w:t>⑧</w:t>
      </w:r>
      <w:r w:rsidRPr="001E32B4">
        <w:rPr>
          <w:rFonts w:ascii="Times New Roman" w:eastAsia="宋体" w:hAnsi="Times New Roman" w:cs="Times New Roman"/>
          <w:color w:val="FF0000"/>
          <w:kern w:val="0"/>
        </w:rPr>
        <w:t>可使物像更加清晰，故</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．光线较暗时，使用</w:t>
      </w:r>
      <w:r w:rsidRPr="001E32B4">
        <w:rPr>
          <w:rFonts w:ascii="宋体" w:eastAsia="宋体" w:hAnsi="宋体" w:cs="宋体" w:hint="eastAsia"/>
          <w:color w:val="FF0000"/>
          <w:kern w:val="0"/>
        </w:rPr>
        <w:t>⑤</w:t>
      </w:r>
      <w:r w:rsidRPr="001E32B4">
        <w:rPr>
          <w:rFonts w:ascii="Times New Roman" w:eastAsia="宋体" w:hAnsi="Times New Roman" w:cs="Times New Roman"/>
          <w:color w:val="FF0000"/>
          <w:kern w:val="0"/>
        </w:rPr>
        <w:t>反光镜的凹面，故</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．观察时，顺时针旋转</w:t>
      </w:r>
      <w:r w:rsidRPr="001E32B4">
        <w:rPr>
          <w:rFonts w:ascii="宋体" w:eastAsia="宋体" w:hAnsi="宋体" w:cs="宋体" w:hint="eastAsia"/>
          <w:color w:val="FF0000"/>
          <w:kern w:val="0"/>
        </w:rPr>
        <w:t>⑦</w:t>
      </w:r>
      <w:r w:rsidRPr="001E32B4">
        <w:rPr>
          <w:rFonts w:ascii="Times New Roman" w:eastAsia="宋体" w:hAnsi="Times New Roman" w:cs="Times New Roman"/>
          <w:color w:val="FF0000"/>
          <w:kern w:val="0"/>
        </w:rPr>
        <w:t>粗准焦螺旋使镜筒下降，此时眼睛应从侧面看着</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物镜，以免压到玻片，</w:t>
      </w:r>
      <w:r w:rsidRPr="001E32B4">
        <w:rPr>
          <w:rFonts w:ascii="Times New Roman" w:eastAsia="宋体" w:hAnsi="Times New Roman" w:cs="Times New Roman"/>
          <w:color w:val="FF0000"/>
          <w:kern w:val="0"/>
        </w:rPr>
        <w:lastRenderedPageBreak/>
        <w:t>故</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34</w:t>
      </w:r>
      <w:r w:rsidRPr="001E32B4">
        <w:rPr>
          <w:rFonts w:ascii="Times New Roman" w:eastAsia="宋体" w:hAnsi="Times New Roman" w:cs="Times New Roman"/>
          <w:kern w:val="0"/>
          <w:lang w:val="zh-CN"/>
        </w:rPr>
        <w:t>．下列为生物学实验室常用器材。加热烧杯中的液体时，</w:t>
      </w:r>
      <w:r w:rsidRPr="001E32B4">
        <w:rPr>
          <w:rFonts w:ascii="Times New Roman" w:eastAsia="宋体" w:hAnsi="Times New Roman" w:cs="Times New Roman" w:hint="eastAsia"/>
          <w:kern w:val="0"/>
        </w:rPr>
        <w:t>最不可能使用到的</w:t>
      </w:r>
      <w:r w:rsidRPr="001E32B4">
        <w:rPr>
          <w:rFonts w:ascii="Times New Roman" w:eastAsia="宋体" w:hAnsi="Times New Roman" w:cs="Times New Roman"/>
          <w:kern w:val="0"/>
          <w:lang w:val="zh-CN"/>
        </w:rPr>
        <w:t>器材</w:t>
      </w:r>
      <w:r w:rsidRPr="001E32B4">
        <w:rPr>
          <w:rFonts w:ascii="Times New Roman" w:eastAsia="宋体" w:hAnsi="Times New Roman" w:cs="Times New Roman" w:hint="eastAsia"/>
          <w:kern w:val="0"/>
        </w:rPr>
        <w:t>是</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noProof/>
          <w:kern w:val="0"/>
          <w:sz w:val="24"/>
          <w:szCs w:val="24"/>
        </w:rPr>
        <w:drawing>
          <wp:inline distT="0" distB="0" distL="114300" distR="114300" wp14:anchorId="0C0F869F" wp14:editId="4AAC4A24">
            <wp:extent cx="571500" cy="542925"/>
            <wp:effectExtent l="0" t="0" r="0" b="9525"/>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
                    <pic:cNvPicPr>
                      <a:picLocks noChangeAspect="1"/>
                    </pic:cNvPicPr>
                  </pic:nvPicPr>
                  <pic:blipFill>
                    <a:blip r:embed="rId24"/>
                    <a:stretch>
                      <a:fillRect/>
                    </a:stretch>
                  </pic:blipFill>
                  <pic:spPr>
                    <a:xfrm>
                      <a:off x="0" y="0"/>
                      <a:ext cx="571500" cy="542925"/>
                    </a:xfrm>
                    <a:prstGeom prst="rect">
                      <a:avLst/>
                    </a:prstGeom>
                  </pic:spPr>
                </pic:pic>
              </a:graphicData>
            </a:graphic>
          </wp:inline>
        </w:drawing>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w:t>
      </w:r>
      <w:r w:rsidRPr="001E32B4">
        <w:rPr>
          <w:rFonts w:ascii="MS Mincho" w:eastAsia="MS Mincho" w:hAnsi="MS Mincho" w:cs="MS Mincho"/>
          <w:noProof/>
          <w:kern w:val="0"/>
        </w:rPr>
        <w:drawing>
          <wp:inline distT="0" distB="0" distL="114300" distR="114300" wp14:anchorId="4EA532C0" wp14:editId="3298CA44">
            <wp:extent cx="644525" cy="890270"/>
            <wp:effectExtent l="0" t="0" r="3175" b="5080"/>
            <wp:docPr id="21"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学科网"/>
                    <pic:cNvPicPr>
                      <a:picLocks noChangeAspect="1"/>
                    </pic:cNvPicPr>
                  </pic:nvPicPr>
                  <pic:blipFill>
                    <a:blip r:embed="rId25"/>
                    <a:stretch>
                      <a:fillRect/>
                    </a:stretch>
                  </pic:blipFill>
                  <pic:spPr>
                    <a:xfrm>
                      <a:off x="0" y="0"/>
                      <a:ext cx="644525" cy="890270"/>
                    </a:xfrm>
                    <a:prstGeom prst="rect">
                      <a:avLst/>
                    </a:prstGeom>
                    <a:noFill/>
                    <a:ln>
                      <a:noFill/>
                    </a:ln>
                  </pic:spPr>
                </pic:pic>
              </a:graphicData>
            </a:graphic>
          </wp:inline>
        </w:drawing>
      </w:r>
      <w:r w:rsidRPr="001E32B4">
        <w:rPr>
          <w:rFonts w:ascii="Times New Roman" w:eastAsia="宋体" w:hAnsi="Times New Roman" w:cs="Times New Roman"/>
          <w:kern w:val="0"/>
          <w:lang w:val="zh-CN"/>
        </w:rPr>
        <w:tab/>
        <w:t>C</w:t>
      </w:r>
      <w:r w:rsidRPr="001E32B4">
        <w:rPr>
          <w:rFonts w:ascii="Times New Roman" w:eastAsia="宋体" w:hAnsi="Times New Roman" w:cs="Times New Roman"/>
          <w:kern w:val="0"/>
          <w:lang w:val="zh-CN"/>
        </w:rPr>
        <w:t>．</w:t>
      </w:r>
      <w:r w:rsidRPr="001E32B4">
        <w:rPr>
          <w:rFonts w:ascii="Times New Roman" w:eastAsia="宋体" w:hAnsi="Times New Roman" w:cs="Times New Roman"/>
          <w:noProof/>
          <w:kern w:val="0"/>
          <w:sz w:val="24"/>
          <w:szCs w:val="24"/>
        </w:rPr>
        <w:drawing>
          <wp:inline distT="0" distB="0" distL="114300" distR="114300" wp14:anchorId="2A94565D" wp14:editId="17C20873">
            <wp:extent cx="857250" cy="866775"/>
            <wp:effectExtent l="0" t="0" r="0"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
                    <pic:cNvPicPr>
                      <a:picLocks noChangeAspect="1"/>
                    </pic:cNvPicPr>
                  </pic:nvPicPr>
                  <pic:blipFill>
                    <a:blip r:embed="rId26"/>
                    <a:stretch>
                      <a:fillRect/>
                    </a:stretch>
                  </pic:blipFill>
                  <pic:spPr>
                    <a:xfrm>
                      <a:off x="0" y="0"/>
                      <a:ext cx="857250" cy="866775"/>
                    </a:xfrm>
                    <a:prstGeom prst="rect">
                      <a:avLst/>
                    </a:prstGeom>
                  </pic:spPr>
                </pic:pic>
              </a:graphicData>
            </a:graphic>
          </wp:inline>
        </w:drawing>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w:t>
      </w:r>
      <w:r w:rsidRPr="001E32B4">
        <w:rPr>
          <w:rFonts w:ascii="Times New Roman" w:eastAsia="宋体" w:hAnsi="Times New Roman" w:cs="Times New Roman"/>
          <w:noProof/>
          <w:kern w:val="0"/>
          <w:sz w:val="24"/>
          <w:szCs w:val="24"/>
        </w:rPr>
        <w:drawing>
          <wp:inline distT="0" distB="0" distL="114300" distR="114300" wp14:anchorId="09CAF561" wp14:editId="4A34364C">
            <wp:extent cx="1052195" cy="1084580"/>
            <wp:effectExtent l="0" t="0" r="0" b="127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
                    <pic:cNvPicPr>
                      <a:picLocks noChangeAspect="1"/>
                    </pic:cNvPicPr>
                  </pic:nvPicPr>
                  <pic:blipFill>
                    <a:blip r:embed="rId27"/>
                    <a:stretch>
                      <a:fillRect/>
                    </a:stretch>
                  </pic:blipFill>
                  <pic:spPr>
                    <a:xfrm>
                      <a:off x="0" y="0"/>
                      <a:ext cx="1052195" cy="1084580"/>
                    </a:xfrm>
                    <a:prstGeom prst="rect">
                      <a:avLst/>
                    </a:prstGeom>
                  </pic:spPr>
                </pic:pic>
              </a:graphicData>
            </a:graphic>
          </wp:inline>
        </w:drawing>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hint="eastAsia"/>
          <w:color w:val="FF0000"/>
          <w:kern w:val="0"/>
        </w:rPr>
        <w:t>D</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实验室中常用的探究器具的分类有许多种，按照功能可以分为：观察器具、解剖器具、计量器具、加热器具和通用器具等。其中观察器具：放大镜、显微镜等；解剖器具：解剖盘、解剖剪、镊子、刀片、解剖针等；计量器具：量筒、天平等；加热器具：酒精灯、三角架、石棉网等；通用器具：烧杯、试管、研钵、培养皿、滴管、药匙、试剂瓶等。</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三脚架用于支撑烧杯，确保实验的安全和稳定，因此是必须的，</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不</w:t>
      </w:r>
      <w:r w:rsidRPr="001E32B4">
        <w:rPr>
          <w:rFonts w:ascii="Times New Roman" w:eastAsia="宋体" w:hAnsi="Times New Roman" w:cs="Times New Roman"/>
          <w:color w:val="FF0000"/>
          <w:kern w:val="0"/>
        </w:rPr>
        <w:t>符合题意。</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w:t>
      </w:r>
      <w:r w:rsidRPr="001E32B4">
        <w:rPr>
          <w:rFonts w:ascii="Times New Roman" w:eastAsia="宋体" w:hAnsi="Times New Roman" w:cs="Times New Roman" w:hint="eastAsia"/>
          <w:color w:val="FF0000"/>
          <w:kern w:val="0"/>
        </w:rPr>
        <w:t>夹子可以夹取热烧杯</w:t>
      </w:r>
      <w:r w:rsidRPr="001E32B4">
        <w:rPr>
          <w:rFonts w:ascii="Times New Roman" w:eastAsia="宋体" w:hAnsi="Times New Roman" w:cs="Times New Roman"/>
          <w:color w:val="FF0000"/>
          <w:kern w:val="0"/>
        </w:rPr>
        <w:t>，可以夹取其他器具或实验材料，</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不符合题意。</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．石棉网放在铁架台和烧杯之间，用于均匀受热，防止烧杯直接受火焰冲击，是必需的小工具，</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不</w:t>
      </w:r>
      <w:r w:rsidRPr="001E32B4">
        <w:rPr>
          <w:rFonts w:ascii="Times New Roman" w:eastAsia="宋体" w:hAnsi="Times New Roman" w:cs="Times New Roman"/>
          <w:color w:val="FF0000"/>
          <w:kern w:val="0"/>
        </w:rPr>
        <w:t>符合题意。</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．放大镜属于观察器具，可以放大物像，</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符合题意。</w:t>
      </w:r>
      <w:r w:rsidRPr="001E32B4">
        <w:rPr>
          <w:rFonts w:ascii="Times New Roman" w:eastAsia="宋体" w:hAnsi="Times New Roman" w:cs="Times New Roman"/>
          <w:color w:val="FF0000"/>
          <w:kern w:val="0"/>
        </w:rPr>
        <w:t xml:space="preserve"> </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35</w:t>
      </w:r>
      <w:r w:rsidRPr="001E32B4">
        <w:rPr>
          <w:rFonts w:ascii="Times New Roman" w:eastAsia="宋体" w:hAnsi="Times New Roman" w:cs="Times New Roman"/>
          <w:kern w:val="0"/>
          <w:lang w:val="zh-CN"/>
        </w:rPr>
        <w:t>．下列是有关生物学研究的叙述，不合理的是（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．生物学的研究对象</w:t>
      </w:r>
      <w:r w:rsidRPr="001E32B4">
        <w:rPr>
          <w:rFonts w:ascii="Times New Roman" w:eastAsia="宋体" w:hAnsi="Times New Roman" w:cs="Times New Roman" w:hint="eastAsia"/>
          <w:kern w:val="0"/>
        </w:rPr>
        <w:t>是</w:t>
      </w:r>
      <w:r w:rsidRPr="001E32B4">
        <w:rPr>
          <w:rFonts w:ascii="Times New Roman" w:eastAsia="宋体" w:hAnsi="Times New Roman" w:cs="Times New Roman"/>
          <w:kern w:val="0"/>
          <w:lang w:val="zh-CN"/>
        </w:rPr>
        <w:t>生命现象和生命规律</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．一切生物学知识都来源于对大自然的观察与实验</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．目前人们对生命的探究已经完全搞清楚了生命的本质</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．在电子显微镜下</w:t>
      </w:r>
      <w:r w:rsidRPr="001E32B4">
        <w:rPr>
          <w:rFonts w:ascii="Times New Roman" w:eastAsia="宋体" w:hAnsi="Times New Roman" w:cs="Times New Roman" w:hint="eastAsia"/>
          <w:kern w:val="0"/>
        </w:rPr>
        <w:t>可以</w:t>
      </w:r>
      <w:r w:rsidRPr="001E32B4">
        <w:rPr>
          <w:rFonts w:ascii="Times New Roman" w:eastAsia="宋体" w:hAnsi="Times New Roman" w:cs="Times New Roman"/>
          <w:kern w:val="0"/>
          <w:lang w:val="zh-CN"/>
        </w:rPr>
        <w:t>拍摄到叶绿体的结构</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【分析】生物学是自然科学的一个门类．研究生物的结构、功能、发生和发展的规律，生物学是探索生命的科学，以及生物与周围环境的关系等的科学。</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．生物学是研究生命现象和说明活动规律的科学，</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．生物科学是一门实验科学，一切生物学知识都来源于对大自然的观察与实验，</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．目前人们对生命的探究还处于初步阶段，没有完全搞清楚，还有很长的路要走，</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．在电子显微镜下</w:t>
      </w:r>
      <w:r w:rsidRPr="001E32B4">
        <w:rPr>
          <w:rFonts w:ascii="Times New Roman" w:eastAsia="宋体" w:hAnsi="Times New Roman" w:cs="Times New Roman" w:hint="eastAsia"/>
          <w:color w:val="FF0000"/>
          <w:kern w:val="0"/>
        </w:rPr>
        <w:t>可以</w:t>
      </w:r>
      <w:r w:rsidRPr="001E32B4">
        <w:rPr>
          <w:rFonts w:ascii="Times New Roman" w:eastAsia="宋体" w:hAnsi="Times New Roman" w:cs="Times New Roman"/>
          <w:color w:val="FF0000"/>
          <w:kern w:val="0"/>
        </w:rPr>
        <w:t>拍摄到叶绿体的结构，</w:t>
      </w:r>
      <w:r w:rsidRPr="001E32B4">
        <w:rPr>
          <w:rFonts w:ascii="Times New Roman" w:eastAsia="宋体" w:hAnsi="Times New Roman" w:cs="Times New Roman"/>
          <w:color w:val="FF0000"/>
          <w:kern w:val="0"/>
        </w:rPr>
        <w:t>D</w:t>
      </w:r>
      <w:r w:rsidRPr="001E32B4">
        <w:rPr>
          <w:rFonts w:ascii="Times New Roman" w:eastAsia="宋体" w:hAnsi="Times New Roman" w:cs="Times New Roman" w:hint="eastAsia"/>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36</w:t>
      </w:r>
      <w:r w:rsidRPr="001E32B4">
        <w:rPr>
          <w:rFonts w:ascii="Times New Roman" w:eastAsia="宋体" w:hAnsi="Times New Roman" w:cs="Times New Roman"/>
          <w:kern w:val="0"/>
          <w:lang w:val="zh-CN"/>
        </w:rPr>
        <w:t>．下列生物之间属于</w:t>
      </w:r>
      <w:r w:rsidRPr="001E32B4">
        <w:rPr>
          <w:rFonts w:ascii="Times New Roman" w:eastAsia="宋体" w:hAnsi="Times New Roman" w:cs="Times New Roman"/>
          <w:kern w:val="0"/>
          <w:em w:val="dot"/>
          <w:lang w:val="zh-CN"/>
        </w:rPr>
        <w:t>竞争关系</w:t>
      </w:r>
      <w:r w:rsidRPr="001E32B4">
        <w:rPr>
          <w:rFonts w:ascii="Times New Roman" w:eastAsia="宋体" w:hAnsi="Times New Roman" w:cs="Times New Roman"/>
          <w:kern w:val="0"/>
          <w:lang w:val="zh-CN"/>
        </w:rPr>
        <w:t>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．养鸡场中的人与鸡</w:t>
      </w:r>
      <w:r w:rsidRPr="001E32B4">
        <w:rPr>
          <w:rFonts w:ascii="Times New Roman" w:eastAsia="宋体" w:hAnsi="Times New Roman" w:cs="Times New Roman"/>
          <w:kern w:val="0"/>
          <w:lang w:val="zh-CN"/>
        </w:rPr>
        <w:tab/>
        <w:t>B</w:t>
      </w:r>
      <w:r w:rsidRPr="001E32B4">
        <w:rPr>
          <w:rFonts w:ascii="Times New Roman" w:eastAsia="宋体" w:hAnsi="Times New Roman" w:cs="Times New Roman"/>
          <w:kern w:val="0"/>
          <w:lang w:val="zh-CN"/>
        </w:rPr>
        <w:t>．草原上的狼与豹</w:t>
      </w:r>
    </w:p>
    <w:p w:rsidR="001E32B4" w:rsidRPr="001E32B4" w:rsidRDefault="001E32B4" w:rsidP="001E32B4">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．麦田中的小麦与</w:t>
      </w:r>
      <w:r w:rsidRPr="001E32B4">
        <w:rPr>
          <w:rFonts w:ascii="Times New Roman" w:eastAsia="宋体" w:hAnsi="Times New Roman" w:cs="Times New Roman" w:hint="eastAsia"/>
          <w:kern w:val="0"/>
        </w:rPr>
        <w:t>麻雀</w:t>
      </w:r>
      <w:r w:rsidRPr="001E32B4">
        <w:rPr>
          <w:rFonts w:ascii="Times New Roman" w:eastAsia="宋体" w:hAnsi="Times New Roman" w:cs="Times New Roman"/>
          <w:kern w:val="0"/>
          <w:lang w:val="zh-CN"/>
        </w:rPr>
        <w:tab/>
        <w:t>D</w:t>
      </w:r>
      <w:r w:rsidRPr="001E32B4">
        <w:rPr>
          <w:rFonts w:ascii="Times New Roman" w:eastAsia="宋体" w:hAnsi="Times New Roman" w:cs="Times New Roman"/>
          <w:kern w:val="0"/>
          <w:lang w:val="zh-CN"/>
        </w:rPr>
        <w:t>．花园中的蝴蝶与花</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【分析】生物之间的关系包括：种内关系和种间关系。种内关系包括种内互助和种内竞争；种间关系</w:t>
      </w:r>
      <w:r w:rsidRPr="001E32B4">
        <w:rPr>
          <w:rFonts w:ascii="Times New Roman" w:eastAsia="宋体" w:hAnsi="Times New Roman" w:cs="Times New Roman"/>
          <w:color w:val="FF0000"/>
          <w:kern w:val="0"/>
        </w:rPr>
        <w:lastRenderedPageBreak/>
        <w:t>包括</w:t>
      </w:r>
      <w:r w:rsidRPr="001E32B4">
        <w:rPr>
          <w:rFonts w:ascii="宋体" w:eastAsia="宋体" w:hAnsi="宋体" w:cs="宋体" w:hint="eastAsia"/>
          <w:color w:val="FF0000"/>
          <w:kern w:val="0"/>
        </w:rPr>
        <w:t>①</w:t>
      </w:r>
      <w:r w:rsidRPr="001E32B4">
        <w:rPr>
          <w:rFonts w:ascii="Times New Roman" w:eastAsia="宋体" w:hAnsi="Times New Roman" w:cs="Times New Roman"/>
          <w:color w:val="FF0000"/>
          <w:kern w:val="0"/>
        </w:rPr>
        <w:t>共生、</w:t>
      </w:r>
      <w:r w:rsidRPr="001E32B4">
        <w:rPr>
          <w:rFonts w:ascii="宋体" w:eastAsia="宋体" w:hAnsi="宋体" w:cs="宋体" w:hint="eastAsia"/>
          <w:color w:val="FF0000"/>
          <w:kern w:val="0"/>
        </w:rPr>
        <w:t>②</w:t>
      </w:r>
      <w:r w:rsidRPr="001E32B4">
        <w:rPr>
          <w:rFonts w:ascii="Times New Roman" w:eastAsia="宋体" w:hAnsi="Times New Roman" w:cs="Times New Roman"/>
          <w:color w:val="FF0000"/>
          <w:kern w:val="0"/>
        </w:rPr>
        <w:t>寄生、</w:t>
      </w:r>
      <w:r w:rsidRPr="001E32B4">
        <w:rPr>
          <w:rFonts w:ascii="宋体" w:eastAsia="宋体" w:hAnsi="宋体" w:cs="宋体" w:hint="eastAsia"/>
          <w:color w:val="FF0000"/>
          <w:kern w:val="0"/>
        </w:rPr>
        <w:t>③</w:t>
      </w:r>
      <w:r w:rsidRPr="001E32B4">
        <w:rPr>
          <w:rFonts w:ascii="Times New Roman" w:eastAsia="宋体" w:hAnsi="Times New Roman" w:cs="Times New Roman"/>
          <w:color w:val="FF0000"/>
          <w:kern w:val="0"/>
        </w:rPr>
        <w:t>捕食、</w:t>
      </w:r>
      <w:r w:rsidRPr="001E32B4">
        <w:rPr>
          <w:rFonts w:ascii="宋体" w:eastAsia="宋体" w:hAnsi="宋体" w:cs="宋体" w:hint="eastAsia"/>
          <w:color w:val="FF0000"/>
          <w:kern w:val="0"/>
        </w:rPr>
        <w:t>④</w:t>
      </w:r>
      <w:r w:rsidRPr="001E32B4">
        <w:rPr>
          <w:rFonts w:ascii="Times New Roman" w:eastAsia="宋体" w:hAnsi="Times New Roman" w:cs="Times New Roman"/>
          <w:color w:val="FF0000"/>
          <w:kern w:val="0"/>
        </w:rPr>
        <w:t>种间竞争几种方式。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．人吃鸡肉是为了获取食物维持生存，因此</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养鸡场中的人与鸡</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属于捕食关系，</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．狼和豹一般相互竞争食物是为了获取食物维持生存，因此</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草原上的狼与豹</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属于竞争关系，</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．小麦与</w:t>
      </w:r>
      <w:r w:rsidRPr="001E32B4">
        <w:rPr>
          <w:rFonts w:ascii="Times New Roman" w:eastAsia="宋体" w:hAnsi="Times New Roman" w:cs="Times New Roman" w:hint="eastAsia"/>
          <w:color w:val="FF0000"/>
          <w:kern w:val="0"/>
        </w:rPr>
        <w:t>麻雀，不</w:t>
      </w:r>
      <w:r w:rsidRPr="001E32B4">
        <w:rPr>
          <w:rFonts w:ascii="Times New Roman" w:eastAsia="宋体" w:hAnsi="Times New Roman" w:cs="Times New Roman"/>
          <w:color w:val="FF0000"/>
          <w:kern w:val="0"/>
        </w:rPr>
        <w:t>属于竞争关系，</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不</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．花园中的蝴蝶吃花蜜是为了获取食物维持生存，因此花园中的蝴蝶与花属于捕食关系，</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37</w:t>
      </w:r>
      <w:r w:rsidRPr="001E32B4">
        <w:rPr>
          <w:rFonts w:ascii="Times New Roman" w:eastAsia="宋体" w:hAnsi="Times New Roman" w:cs="Times New Roman"/>
          <w:kern w:val="0"/>
          <w:lang w:val="zh-CN"/>
        </w:rPr>
        <w:t>．下列关于显微镜使用的有关叙述中，错误的是（　　）</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．光线较暗时用大光圈，并用凹镜对光</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．低倍物镜换用高倍物镜后，视野中观察到的细胞数目增多，视野变暗</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．观察物像一般用左眼，同时要求右眼睁开</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．欲将物像从视野上方移到中央，装片应向</w:t>
      </w:r>
      <w:r w:rsidRPr="001E32B4">
        <w:rPr>
          <w:rFonts w:ascii="Times New Roman" w:eastAsia="宋体" w:hAnsi="Times New Roman" w:cs="Times New Roman" w:hint="eastAsia"/>
          <w:kern w:val="0"/>
        </w:rPr>
        <w:t>上</w:t>
      </w:r>
      <w:r w:rsidRPr="001E32B4">
        <w:rPr>
          <w:rFonts w:ascii="Times New Roman" w:eastAsia="宋体" w:hAnsi="Times New Roman" w:cs="Times New Roman"/>
          <w:kern w:val="0"/>
          <w:lang w:val="zh-CN"/>
        </w:rPr>
        <w:t>方移动</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【分析】显微镜成像的特点是倒立的放大的像；倒立</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不是相反，是旋转</w:t>
      </w:r>
      <w:r w:rsidRPr="001E32B4">
        <w:rPr>
          <w:rFonts w:ascii="Times New Roman" w:eastAsia="宋体" w:hAnsi="Times New Roman" w:cs="Times New Roman"/>
          <w:color w:val="FF0000"/>
          <w:kern w:val="0"/>
        </w:rPr>
        <w:t>180</w:t>
      </w:r>
      <w:r w:rsidRPr="001E32B4">
        <w:rPr>
          <w:rFonts w:ascii="Times New Roman" w:eastAsia="宋体" w:hAnsi="Times New Roman" w:cs="Times New Roman"/>
          <w:color w:val="FF0000"/>
          <w:kern w:val="0"/>
        </w:rPr>
        <w:t>度后得到的像。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．光线的强弱由光圈和反光镜控制。当光线较强时，用小光圈和平面镜；当光线较弱时，用大光圈和凹面镜，</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．当用低倍镜换成高倍镜后，视野中观察到的细胞数目减少，视野变暗，</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．在观察物像时，用左眼观察，右眼睁开，便于用右手记录，</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．由于在视野中观察到的是实物的倒像，物像移动的方向与实际移动的方向相反。所以欲将物像从视野上方移到中央，装片应向上方移动，物像才能移向中央，</w:t>
      </w:r>
      <w:r w:rsidRPr="001E32B4">
        <w:rPr>
          <w:rFonts w:ascii="Times New Roman" w:eastAsia="宋体" w:hAnsi="Times New Roman" w:cs="Times New Roman"/>
          <w:color w:val="FF0000"/>
          <w:kern w:val="0"/>
        </w:rPr>
        <w:t>D</w:t>
      </w:r>
      <w:r w:rsidRPr="001E32B4">
        <w:rPr>
          <w:rFonts w:ascii="Times New Roman" w:eastAsia="宋体" w:hAnsi="Times New Roman" w:cs="Times New Roman" w:hint="eastAsia"/>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38</w:t>
      </w:r>
      <w:r w:rsidRPr="001E32B4">
        <w:rPr>
          <w:rFonts w:ascii="Times New Roman" w:eastAsia="宋体" w:hAnsi="Times New Roman" w:cs="Times New Roman"/>
          <w:kern w:val="0"/>
          <w:lang w:val="zh-CN"/>
        </w:rPr>
        <w:t>．下列实例能说明生物可以影响环境的有（</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．橘树适宜生长在温暖湿润的环境中</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．地衣能分泌地衣酸使岩石腐蚀</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w:t>
      </w:r>
      <w:r w:rsidRPr="001E32B4">
        <w:rPr>
          <w:rFonts w:ascii="Times New Roman" w:eastAsia="宋体" w:hAnsi="Times New Roman" w:cs="Times New Roman" w:hint="eastAsia"/>
          <w:kern w:val="0"/>
        </w:rPr>
        <w:t>北极熊有浑身雪白的皮毛</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．猎豹有锐利的牙齿和尖锐的爪</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hint="eastAsia"/>
          <w:color w:val="FF0000"/>
          <w:kern w:val="0"/>
        </w:rPr>
        <w:t>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【分析】生物通过自身活动，可使周围环境的状态、结构等发生改变，体现生物能够影响环境。</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．橘树适宜生长在温暖湿润的环境中，这表明环境对生物的影响，即温暖湿润的环境适合橘树生长，故</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．地衣分泌地衣酸，对岩石这一环境因素产生了影响，改变了岩石的状态，说明生物可以影响环境，故</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w:t>
      </w:r>
      <w:r w:rsidRPr="001E32B4">
        <w:rPr>
          <w:rFonts w:ascii="Times New Roman" w:eastAsia="宋体" w:hAnsi="Times New Roman" w:cs="Times New Roman" w:hint="eastAsia"/>
          <w:color w:val="FF0000"/>
          <w:kern w:val="0"/>
        </w:rPr>
        <w:t>北极熊有浑身雪白的皮毛</w:t>
      </w:r>
      <w:r w:rsidRPr="001E32B4">
        <w:rPr>
          <w:rFonts w:ascii="Times New Roman" w:eastAsia="宋体" w:hAnsi="Times New Roman" w:cs="Times New Roman"/>
          <w:color w:val="FF0000"/>
          <w:kern w:val="0"/>
        </w:rPr>
        <w:t>，体现了生物对其生存环境的</w:t>
      </w:r>
      <w:r w:rsidRPr="001E32B4">
        <w:rPr>
          <w:rFonts w:ascii="Times New Roman" w:eastAsia="宋体" w:hAnsi="Times New Roman" w:cs="Times New Roman" w:hint="eastAsia"/>
          <w:color w:val="FF0000"/>
          <w:kern w:val="0"/>
        </w:rPr>
        <w:t>适应</w:t>
      </w:r>
      <w:r w:rsidRPr="001E32B4">
        <w:rPr>
          <w:rFonts w:ascii="Times New Roman" w:eastAsia="宋体" w:hAnsi="Times New Roman" w:cs="Times New Roman"/>
          <w:color w:val="FF0000"/>
          <w:kern w:val="0"/>
        </w:rPr>
        <w:t>，故</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．猎豹有锐利的牙齿和尖锐的爪这是猎豹为了适应环境，便于捕食而具备的自身特征，反映的是生</w:t>
      </w:r>
      <w:r w:rsidRPr="001E32B4">
        <w:rPr>
          <w:rFonts w:ascii="Times New Roman" w:eastAsia="宋体" w:hAnsi="Times New Roman" w:cs="Times New Roman"/>
          <w:color w:val="FF0000"/>
          <w:kern w:val="0"/>
        </w:rPr>
        <w:lastRenderedPageBreak/>
        <w:t>物对环境的适应，故</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39</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6</w:t>
      </w:r>
      <w:r w:rsidRPr="001E32B4">
        <w:rPr>
          <w:rFonts w:ascii="Times New Roman" w:eastAsia="宋体" w:hAnsi="Times New Roman" w:cs="Times New Roman"/>
          <w:kern w:val="0"/>
          <w:lang w:val="zh-CN"/>
        </w:rPr>
        <w:t>月</w:t>
      </w:r>
      <w:r w:rsidRPr="001E32B4">
        <w:rPr>
          <w:rFonts w:ascii="Times New Roman" w:eastAsia="宋体" w:hAnsi="Times New Roman" w:cs="Times New Roman"/>
          <w:kern w:val="0"/>
          <w:lang w:val="zh-CN"/>
        </w:rPr>
        <w:t>5</w:t>
      </w:r>
      <w:r w:rsidRPr="001E32B4">
        <w:rPr>
          <w:rFonts w:ascii="Times New Roman" w:eastAsia="宋体" w:hAnsi="Times New Roman" w:cs="Times New Roman"/>
          <w:kern w:val="0"/>
          <w:lang w:val="zh-CN"/>
        </w:rPr>
        <w:t>日是世界环境日，关于生物与环境的叙述，下列错误的是（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草盛豆苗稀</w:t>
      </w:r>
      <w:r w:rsidRPr="001E32B4">
        <w:rPr>
          <w:rFonts w:ascii="Times New Roman" w:eastAsia="宋体" w:hAnsi="Times New Roman" w:cs="Times New Roman"/>
          <w:kern w:val="0"/>
          <w:lang w:val="zh-CN"/>
        </w:rPr>
        <w:t>”</w:t>
      </w:r>
      <w:r w:rsidRPr="001E32B4">
        <w:rPr>
          <w:rFonts w:ascii="Times New Roman" w:eastAsia="宋体" w:hAnsi="Times New Roman" w:cs="Times New Roman"/>
          <w:kern w:val="0"/>
          <w:lang w:val="zh-CN"/>
        </w:rPr>
        <w:t>体现了生物因素对生物的影响</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．北极熊皮下厚厚的脂肪体现了生物对环境的适应</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．干旱使农作物减产体现了光照对生物的影响</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．冬季青蛙进入冬眠体现了温度对生物的影响</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【分析】生物生存受到环境因素的影响（包括生物因素和非生物因素</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，生物适应一定的环境又受到环境的制约，生物必须依赖一定的环境而生存。</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．草和豆苗都是绿色植物，生长在同一环境之中的草和豆苗之间为争夺阳光、水分等的生存资源而存在的种间关系是竞争。草盛豆苗稀，就说明在竞争中草处于优势，豆苗处于劣势，这是生物因素对生物的影响，</w:t>
      </w:r>
      <w:r w:rsidRPr="001E32B4">
        <w:rPr>
          <w:rFonts w:ascii="Times New Roman" w:eastAsia="宋体" w:hAnsi="Times New Roman" w:cs="Times New Roman"/>
          <w:color w:val="FF0000"/>
          <w:kern w:val="0"/>
        </w:rPr>
        <w:t>A</w:t>
      </w:r>
      <w:r w:rsidRPr="001E32B4">
        <w:rPr>
          <w:rFonts w:ascii="Times New Roman" w:eastAsia="宋体" w:hAnsi="Times New Roman" w:cs="Times New Roman" w:hint="eastAsia"/>
          <w:color w:val="FF0000"/>
          <w:kern w:val="0"/>
        </w:rPr>
        <w:t>不</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．北极地区气候寒冷，温度很低。生活在北极地区的北极熊，皮下有厚厚的脂肪，脂肪保暖有利于保持体温维持正常的生长，可以保护胸内的器官心脏等避免冻伤，是对环境的适应，</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．干旱使农作物减产体现了水分对生物的影响，</w:t>
      </w: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符合题意。</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．青蛙是变温动物，体温随着环境温度的变化而变化，为了避免温度过低冻伤甚至冻死，变温动物青蛙有冬眠的特性，主要是受温度影响的，</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不符合题意。</w:t>
      </w:r>
    </w:p>
    <w:p w:rsidR="001E32B4" w:rsidRPr="001E32B4" w:rsidRDefault="001E32B4" w:rsidP="001E32B4">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40</w:t>
      </w:r>
      <w:r w:rsidRPr="001E32B4">
        <w:rPr>
          <w:rFonts w:ascii="Times New Roman" w:eastAsia="宋体" w:hAnsi="Times New Roman" w:cs="Times New Roman"/>
          <w:kern w:val="0"/>
          <w:lang w:val="zh-CN"/>
        </w:rPr>
        <w:t>．下列对生物圈的叙述正确的是（</w:t>
      </w:r>
      <w:r w:rsidRPr="001E32B4">
        <w:rPr>
          <w:rFonts w:ascii="Times New Roman" w:eastAsia="宋体" w:hAnsi="Times New Roman" w:cs="Times New Roman"/>
          <w:kern w:val="0"/>
          <w:sz w:val="24"/>
          <w:szCs w:val="24"/>
          <w:lang w:val="zh-CN"/>
        </w:rPr>
        <w:t>   </w:t>
      </w:r>
      <w:r w:rsidRPr="001E32B4">
        <w:rPr>
          <w:rFonts w:ascii="Times New Roman" w:eastAsia="宋体" w:hAnsi="Times New Roman" w:cs="Times New Roman"/>
          <w:kern w:val="0"/>
          <w:lang w:val="zh-CN"/>
        </w:rPr>
        <w:t>）</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A</w:t>
      </w:r>
      <w:r w:rsidRPr="001E32B4">
        <w:rPr>
          <w:rFonts w:ascii="Times New Roman" w:eastAsia="宋体" w:hAnsi="Times New Roman" w:cs="Times New Roman"/>
          <w:kern w:val="0"/>
          <w:lang w:val="zh-CN"/>
        </w:rPr>
        <w:t>．阳光、土壤、空气是生物生存必须的条件</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B</w:t>
      </w:r>
      <w:r w:rsidRPr="001E32B4">
        <w:rPr>
          <w:rFonts w:ascii="Times New Roman" w:eastAsia="宋体" w:hAnsi="Times New Roman" w:cs="Times New Roman"/>
          <w:kern w:val="0"/>
          <w:lang w:val="zh-CN"/>
        </w:rPr>
        <w:t>．生物圈是地球上最大的生态系统</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rPr>
      </w:pPr>
      <w:r w:rsidRPr="001E32B4">
        <w:rPr>
          <w:rFonts w:ascii="Times New Roman" w:eastAsia="宋体" w:hAnsi="Times New Roman" w:cs="Times New Roman"/>
          <w:kern w:val="0"/>
          <w:lang w:val="zh-CN"/>
        </w:rPr>
        <w:t>C</w:t>
      </w:r>
      <w:r w:rsidRPr="001E32B4">
        <w:rPr>
          <w:rFonts w:ascii="Times New Roman" w:eastAsia="宋体" w:hAnsi="Times New Roman" w:cs="Times New Roman"/>
          <w:kern w:val="0"/>
          <w:lang w:val="zh-CN"/>
        </w:rPr>
        <w:t>．生物圈</w:t>
      </w:r>
      <w:r w:rsidRPr="001E32B4">
        <w:rPr>
          <w:rFonts w:ascii="Times New Roman" w:eastAsia="宋体" w:hAnsi="Times New Roman" w:cs="Times New Roman" w:hint="eastAsia"/>
          <w:kern w:val="0"/>
        </w:rPr>
        <w:t>包括大气圈、水圈和岩石圈的全部</w:t>
      </w:r>
    </w:p>
    <w:p w:rsidR="001E32B4" w:rsidRPr="001E32B4" w:rsidRDefault="001E32B4" w:rsidP="001E32B4">
      <w:pPr>
        <w:autoSpaceDE w:val="0"/>
        <w:autoSpaceDN w:val="0"/>
        <w:spacing w:line="360" w:lineRule="auto"/>
        <w:ind w:left="420"/>
        <w:jc w:val="left"/>
        <w:textAlignment w:val="center"/>
        <w:rPr>
          <w:rFonts w:ascii="Times New Roman" w:eastAsia="宋体" w:hAnsi="Times New Roman" w:cs="Times New Roman"/>
          <w:kern w:val="0"/>
          <w:lang w:val="zh-CN"/>
        </w:rPr>
      </w:pPr>
      <w:r w:rsidRPr="001E32B4">
        <w:rPr>
          <w:rFonts w:ascii="Times New Roman" w:eastAsia="宋体" w:hAnsi="Times New Roman" w:cs="Times New Roman"/>
          <w:kern w:val="0"/>
          <w:lang w:val="zh-CN"/>
        </w:rPr>
        <w:t>D</w:t>
      </w:r>
      <w:r w:rsidRPr="001E32B4">
        <w:rPr>
          <w:rFonts w:ascii="Times New Roman" w:eastAsia="宋体" w:hAnsi="Times New Roman" w:cs="Times New Roman"/>
          <w:kern w:val="0"/>
          <w:lang w:val="zh-CN"/>
        </w:rPr>
        <w:t>．生物圈为海平面上下各</w:t>
      </w:r>
      <w:r w:rsidRPr="001E32B4">
        <w:rPr>
          <w:rFonts w:ascii="Times New Roman" w:eastAsia="宋体" w:hAnsi="Times New Roman" w:cs="Times New Roman"/>
          <w:kern w:val="0"/>
          <w:lang w:val="zh-CN"/>
        </w:rPr>
        <w:t>1000</w:t>
      </w:r>
      <w:r w:rsidRPr="001E32B4">
        <w:rPr>
          <w:rFonts w:ascii="Times New Roman" w:eastAsia="宋体" w:hAnsi="Times New Roman" w:cs="Times New Roman"/>
          <w:kern w:val="0"/>
          <w:lang w:val="zh-CN"/>
        </w:rPr>
        <w:t>米</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【分析】生物圈是地球上的所有生物与其生存环境形成的统一整体，生物圈的范围：以海平面为标准向上可到达约</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千米的高度，向下可深入</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千米左右深处，厚度为</w:t>
      </w:r>
      <w:r w:rsidRPr="001E32B4">
        <w:rPr>
          <w:rFonts w:ascii="Times New Roman" w:eastAsia="宋体" w:hAnsi="Times New Roman" w:cs="Times New Roman"/>
          <w:color w:val="FF0000"/>
          <w:kern w:val="0"/>
        </w:rPr>
        <w:t>20</w:t>
      </w:r>
      <w:r w:rsidRPr="001E32B4">
        <w:rPr>
          <w:rFonts w:ascii="Times New Roman" w:eastAsia="宋体" w:hAnsi="Times New Roman" w:cs="Times New Roman"/>
          <w:color w:val="FF0000"/>
          <w:kern w:val="0"/>
        </w:rPr>
        <w:t>千米左右的圈层，包括大气圈的底部、水圈的大部和岩石圈的表面；生物圈是最大的生态系统，为人类和其他生物的生存提供了基本的条件。</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．生物圈虽然能为各种生物提供阳光、空气、水和一定的温度等，但不同生物对各种非生物因素的要求不同，从而影响了它们在生物圈中的分布，土壤只是陆生生物的立足点，</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．生物圈是地球上所有生物与其生存环境形成的统一整体，最大的生态系统，</w:t>
      </w: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正确。</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．生物圈包括大气圈的底部、水圈的大部和岩石圈的表面，厚度为</w:t>
      </w:r>
      <w:r w:rsidRPr="001E32B4">
        <w:rPr>
          <w:rFonts w:ascii="Times New Roman" w:eastAsia="宋体" w:hAnsi="Times New Roman" w:cs="Times New Roman"/>
          <w:color w:val="FF0000"/>
          <w:kern w:val="0"/>
        </w:rPr>
        <w:t>20</w:t>
      </w:r>
      <w:r w:rsidRPr="001E32B4">
        <w:rPr>
          <w:rFonts w:ascii="Times New Roman" w:eastAsia="宋体" w:hAnsi="Times New Roman" w:cs="Times New Roman"/>
          <w:color w:val="FF0000"/>
          <w:kern w:val="0"/>
        </w:rPr>
        <w:t>千米左右、适合生物生存的一薄层的圈层，</w:t>
      </w:r>
      <w:r w:rsidRPr="001E32B4">
        <w:rPr>
          <w:rFonts w:ascii="Times New Roman" w:eastAsia="宋体" w:hAnsi="Times New Roman" w:cs="Times New Roman"/>
          <w:color w:val="FF0000"/>
          <w:kern w:val="0"/>
        </w:rPr>
        <w:t>C</w:t>
      </w:r>
      <w:r w:rsidRPr="001E32B4">
        <w:rPr>
          <w:rFonts w:ascii="Times New Roman" w:eastAsia="宋体" w:hAnsi="Times New Roman" w:cs="Times New Roman" w:hint="eastAsia"/>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．生物圈的范围：以海平面为标准向上可到达约</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千米的高度、向下可深入</w:t>
      </w:r>
      <w:r w:rsidRPr="001E32B4">
        <w:rPr>
          <w:rFonts w:ascii="Times New Roman" w:eastAsia="宋体" w:hAnsi="Times New Roman" w:cs="Times New Roman"/>
          <w:color w:val="FF0000"/>
          <w:kern w:val="0"/>
        </w:rPr>
        <w:t>10</w:t>
      </w:r>
      <w:r w:rsidRPr="001E32B4">
        <w:rPr>
          <w:rFonts w:ascii="Times New Roman" w:eastAsia="宋体" w:hAnsi="Times New Roman" w:cs="Times New Roman"/>
          <w:color w:val="FF0000"/>
          <w:kern w:val="0"/>
        </w:rPr>
        <w:t>千米左右深处，</w:t>
      </w: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错误。</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p>
    <w:p w:rsidR="001E32B4" w:rsidRPr="001E32B4" w:rsidRDefault="001E32B4" w:rsidP="001E32B4">
      <w:pPr>
        <w:spacing w:line="360" w:lineRule="auto"/>
        <w:ind w:left="420"/>
        <w:textAlignment w:val="center"/>
        <w:rPr>
          <w:rFonts w:ascii="Times New Roman" w:eastAsia="宋体" w:hAnsi="Times New Roman" w:cs="Times New Roman"/>
          <w:b/>
          <w:sz w:val="24"/>
          <w:szCs w:val="24"/>
        </w:rPr>
      </w:pPr>
    </w:p>
    <w:p w:rsidR="001E32B4" w:rsidRPr="001E32B4" w:rsidRDefault="001E32B4" w:rsidP="001E32B4">
      <w:pPr>
        <w:autoSpaceDE w:val="0"/>
        <w:autoSpaceDN w:val="0"/>
        <w:spacing w:line="360" w:lineRule="auto"/>
        <w:jc w:val="left"/>
        <w:textAlignment w:val="center"/>
        <w:rPr>
          <w:rFonts w:ascii="Times New Roman" w:eastAsia="宋体" w:hAnsi="Times New Roman" w:cs="Times New Roman"/>
          <w:b/>
          <w:color w:val="000000"/>
          <w:kern w:val="0"/>
        </w:rPr>
      </w:pPr>
      <w:r w:rsidRPr="001E32B4">
        <w:rPr>
          <w:rFonts w:ascii="Times New Roman" w:eastAsia="宋体" w:hAnsi="Times New Roman" w:cs="Times New Roman"/>
          <w:b/>
          <w:color w:val="000000"/>
          <w:kern w:val="0"/>
          <w:lang w:val="zh-CN"/>
        </w:rPr>
        <w:t>二、</w:t>
      </w:r>
      <w:r w:rsidRPr="001E32B4">
        <w:rPr>
          <w:rFonts w:ascii="Times New Roman" w:eastAsia="宋体" w:hAnsi="Times New Roman" w:cs="Times New Roman" w:hint="eastAsia"/>
          <w:b/>
          <w:color w:val="000000"/>
          <w:kern w:val="0"/>
        </w:rPr>
        <w:t>双项</w:t>
      </w:r>
      <w:r w:rsidRPr="001E32B4">
        <w:rPr>
          <w:rFonts w:ascii="Times New Roman" w:eastAsia="宋体" w:hAnsi="Times New Roman" w:cs="Times New Roman"/>
          <w:b/>
          <w:color w:val="000000"/>
          <w:kern w:val="0"/>
          <w:lang w:val="zh-CN"/>
        </w:rPr>
        <w:t>选择题（</w:t>
      </w:r>
      <w:r w:rsidRPr="001E32B4">
        <w:rPr>
          <w:rFonts w:ascii="Times New Roman" w:eastAsia="宋体" w:hAnsi="Times New Roman" w:cs="Times New Roman"/>
          <w:b/>
          <w:color w:val="000000"/>
          <w:kern w:val="0"/>
        </w:rPr>
        <w:t>5</w:t>
      </w:r>
      <w:r w:rsidRPr="001E32B4">
        <w:rPr>
          <w:rFonts w:ascii="Times New Roman" w:eastAsia="宋体" w:hAnsi="Times New Roman" w:cs="Times New Roman"/>
          <w:b/>
          <w:color w:val="000000"/>
          <w:kern w:val="0"/>
        </w:rPr>
        <w:t>小题，</w:t>
      </w:r>
      <w:r w:rsidRPr="001E32B4">
        <w:rPr>
          <w:rFonts w:ascii="Times New Roman" w:eastAsia="宋体" w:hAnsi="Times New Roman" w:cs="Times New Roman" w:hint="eastAsia"/>
          <w:b/>
          <w:color w:val="000000"/>
          <w:kern w:val="0"/>
        </w:rPr>
        <w:t>每题</w:t>
      </w:r>
      <w:r w:rsidRPr="001E32B4">
        <w:rPr>
          <w:rFonts w:ascii="Times New Roman" w:eastAsia="宋体" w:hAnsi="Times New Roman" w:cs="Times New Roman" w:hint="eastAsia"/>
          <w:b/>
          <w:color w:val="000000"/>
          <w:kern w:val="0"/>
        </w:rPr>
        <w:t>2</w:t>
      </w:r>
      <w:r w:rsidRPr="001E32B4">
        <w:rPr>
          <w:rFonts w:ascii="Times New Roman" w:eastAsia="宋体" w:hAnsi="Times New Roman" w:cs="Times New Roman" w:hint="eastAsia"/>
          <w:b/>
          <w:color w:val="000000"/>
          <w:kern w:val="0"/>
        </w:rPr>
        <w:t>分，</w:t>
      </w:r>
      <w:r w:rsidRPr="001E32B4">
        <w:rPr>
          <w:rFonts w:ascii="Times New Roman" w:eastAsia="宋体" w:hAnsi="Times New Roman" w:cs="Times New Roman"/>
          <w:b/>
          <w:color w:val="000000"/>
          <w:kern w:val="0"/>
        </w:rPr>
        <w:t>共</w:t>
      </w:r>
      <w:r w:rsidRPr="001E32B4">
        <w:rPr>
          <w:rFonts w:ascii="Times New Roman" w:eastAsia="宋体" w:hAnsi="Times New Roman" w:cs="Times New Roman"/>
          <w:b/>
          <w:color w:val="000000"/>
          <w:kern w:val="0"/>
        </w:rPr>
        <w:t>10</w:t>
      </w:r>
      <w:r w:rsidRPr="001E32B4">
        <w:rPr>
          <w:rFonts w:ascii="Times New Roman" w:eastAsia="宋体" w:hAnsi="Times New Roman" w:cs="Times New Roman"/>
          <w:b/>
          <w:color w:val="000000"/>
          <w:kern w:val="0"/>
        </w:rPr>
        <w:t>分</w:t>
      </w:r>
      <w:r w:rsidRPr="001E32B4">
        <w:rPr>
          <w:rFonts w:ascii="Times New Roman" w:eastAsia="宋体" w:hAnsi="Times New Roman" w:cs="Times New Roman"/>
          <w:b/>
          <w:color w:val="000000"/>
          <w:kern w:val="0"/>
          <w:lang w:val="zh-CN"/>
        </w:rPr>
        <w:t>）</w:t>
      </w:r>
    </w:p>
    <w:p w:rsidR="001E32B4" w:rsidRPr="001E32B4" w:rsidRDefault="001E32B4" w:rsidP="001E32B4">
      <w:pPr>
        <w:widowControl/>
        <w:numPr>
          <w:ilvl w:val="0"/>
          <w:numId w:val="1"/>
        </w:numPr>
        <w:autoSpaceDE w:val="0"/>
        <w:autoSpaceDN w:val="0"/>
        <w:spacing w:line="360" w:lineRule="auto"/>
        <w:ind w:left="4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下列关于生物与环境的关系，表述正确的是（</w:t>
      </w:r>
      <w:r w:rsidRPr="001E32B4">
        <w:rPr>
          <w:rFonts w:ascii="Times New Roman" w:eastAsia="宋体" w:hAnsi="Times New Roman" w:cs="Times New Roman"/>
          <w:kern w:val="0"/>
          <w:sz w:val="22"/>
        </w:rPr>
        <w:t xml:space="preserve">  </w:t>
      </w:r>
      <w:r w:rsidRPr="001E32B4">
        <w:rPr>
          <w:rFonts w:ascii="Times New Roman" w:eastAsia="宋体" w:hAnsi="Times New Roman" w:cs="Times New Roman"/>
          <w:kern w:val="0"/>
          <w:sz w:val="22"/>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A. </w:t>
      </w:r>
      <w:r w:rsidRPr="001E32B4">
        <w:rPr>
          <w:rFonts w:ascii="Times New Roman" w:eastAsia="宋体" w:hAnsi="Times New Roman" w:cs="Times New Roman"/>
          <w:kern w:val="0"/>
          <w:sz w:val="22"/>
        </w:rPr>
        <w:t>生物能适应环境，也能影响环境</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B. </w:t>
      </w:r>
      <w:r w:rsidRPr="001E32B4">
        <w:rPr>
          <w:rFonts w:ascii="Times New Roman" w:eastAsia="宋体" w:hAnsi="Times New Roman" w:cs="Times New Roman"/>
          <w:kern w:val="0"/>
          <w:sz w:val="22"/>
        </w:rPr>
        <w:t>骆驼的驼峰储存水分是生物适应环境的表现</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C. </w:t>
      </w:r>
      <w:r w:rsidRPr="001E32B4">
        <w:rPr>
          <w:rFonts w:ascii="Times New Roman" w:eastAsia="宋体" w:hAnsi="Times New Roman" w:cs="Times New Roman"/>
          <w:kern w:val="0"/>
          <w:sz w:val="22"/>
        </w:rPr>
        <w:t>环境只能影响生物，无法被生物改变</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D. </w:t>
      </w:r>
      <w:r w:rsidRPr="001E32B4">
        <w:rPr>
          <w:rFonts w:ascii="Times New Roman" w:eastAsia="宋体" w:hAnsi="Times New Roman" w:cs="Times New Roman"/>
          <w:kern w:val="0"/>
          <w:sz w:val="22"/>
        </w:rPr>
        <w:t>蚯蚓疏松土壤是环境影响生物的实例</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AB​</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【分析】本题考查生物与环境的相互关系，核心是区分</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生物适应环境</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与</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生物影响环境</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的实例，需结合教材中典型案例判断选项逻辑。</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．生物与环境的关系是双向的，生物既能通过形态、结构适应环境（如骆驼驼峰），也能通过生命活动影响环境（如植物蒸腾作用），该表述符合教材核心观点，</w:t>
      </w:r>
      <w:r w:rsidRPr="001E32B4">
        <w:rPr>
          <w:rFonts w:ascii="Times New Roman" w:eastAsia="宋体" w:hAnsi="Times New Roman" w:cs="Times New Roman"/>
          <w:color w:val="FF0000"/>
          <w:kern w:val="0"/>
        </w:rPr>
        <w:t xml:space="preserve">A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．骆驼的驼峰可储存水分和脂肪，帮助其在干旱沙漠中维持生命活动，是生物适应环境的经典实例，与教材案例一致，</w:t>
      </w:r>
      <w:r w:rsidRPr="001E32B4">
        <w:rPr>
          <w:rFonts w:ascii="Times New Roman" w:eastAsia="宋体" w:hAnsi="Times New Roman" w:cs="Times New Roman"/>
          <w:color w:val="FF0000"/>
          <w:kern w:val="0"/>
        </w:rPr>
        <w:t xml:space="preserve">B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．环境与生物相互作用，生物可改变环境（如蚯蚓疏松土壤、植物涵养水源），</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环境无法被生物改变</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的表述错误，</w:t>
      </w:r>
      <w:r w:rsidRPr="001E32B4">
        <w:rPr>
          <w:rFonts w:ascii="Times New Roman" w:eastAsia="宋体" w:hAnsi="Times New Roman" w:cs="Times New Roman"/>
          <w:color w:val="FF0000"/>
          <w:kern w:val="0"/>
        </w:rPr>
        <w:t xml:space="preserve">C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．蚯蚓在土壤中活动时，可疏松土壤、增加土壤透气性，是生物影响环境的实例，而非环境影响生物，</w:t>
      </w:r>
      <w:r w:rsidRPr="001E32B4">
        <w:rPr>
          <w:rFonts w:ascii="Times New Roman" w:eastAsia="宋体" w:hAnsi="Times New Roman" w:cs="Times New Roman"/>
          <w:color w:val="FF0000"/>
          <w:kern w:val="0"/>
        </w:rPr>
        <w:t xml:space="preserve">D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 xml:space="preserve"> AB</w:t>
      </w:r>
      <w:r w:rsidRPr="001E32B4">
        <w:rPr>
          <w:rFonts w:ascii="Times New Roman" w:eastAsia="宋体" w:hAnsi="Times New Roman" w:cs="Times New Roman"/>
          <w:color w:val="FF0000"/>
          <w:kern w:val="0"/>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lang w:eastAsia="en-US"/>
        </w:rPr>
      </w:pPr>
    </w:p>
    <w:p w:rsidR="001E32B4" w:rsidRPr="001E32B4" w:rsidRDefault="001E32B4" w:rsidP="001E32B4">
      <w:pPr>
        <w:widowControl/>
        <w:numPr>
          <w:ilvl w:val="0"/>
          <w:numId w:val="1"/>
        </w:numPr>
        <w:autoSpaceDE w:val="0"/>
        <w:autoSpaceDN w:val="0"/>
        <w:spacing w:line="360" w:lineRule="auto"/>
        <w:ind w:left="4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关于显微镜使用的操作，下列说法正确的是（</w:t>
      </w:r>
      <w:r w:rsidRPr="001E32B4">
        <w:rPr>
          <w:rFonts w:ascii="Times New Roman" w:eastAsia="宋体" w:hAnsi="Times New Roman" w:cs="Times New Roman"/>
          <w:kern w:val="0"/>
          <w:sz w:val="22"/>
        </w:rPr>
        <w:t xml:space="preserve">  </w:t>
      </w:r>
      <w:r w:rsidRPr="001E32B4">
        <w:rPr>
          <w:rFonts w:ascii="Times New Roman" w:eastAsia="宋体" w:hAnsi="Times New Roman" w:cs="Times New Roman"/>
          <w:kern w:val="0"/>
          <w:sz w:val="22"/>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A. </w:t>
      </w:r>
      <w:r w:rsidRPr="001E32B4">
        <w:rPr>
          <w:rFonts w:ascii="Times New Roman" w:eastAsia="宋体" w:hAnsi="Times New Roman" w:cs="Times New Roman"/>
          <w:kern w:val="0"/>
          <w:sz w:val="22"/>
        </w:rPr>
        <w:t>对光时需转动转换器，使低倍物镜对准通光孔</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B. </w:t>
      </w:r>
      <w:r w:rsidRPr="001E32B4">
        <w:rPr>
          <w:rFonts w:ascii="Times New Roman" w:eastAsia="宋体" w:hAnsi="Times New Roman" w:cs="Times New Roman"/>
          <w:kern w:val="0"/>
          <w:sz w:val="22"/>
        </w:rPr>
        <w:t>显微镜放大倍数越大，视野中看到的细胞体积越小</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C. </w:t>
      </w:r>
      <w:r w:rsidRPr="001E32B4">
        <w:rPr>
          <w:rFonts w:ascii="Times New Roman" w:eastAsia="宋体" w:hAnsi="Times New Roman" w:cs="Times New Roman"/>
          <w:kern w:val="0"/>
          <w:sz w:val="22"/>
        </w:rPr>
        <w:t>观察时，先调节粗准焦螺旋找到物像，再用细准焦螺旋调清晰</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D. </w:t>
      </w:r>
      <w:r w:rsidRPr="001E32B4">
        <w:rPr>
          <w:rFonts w:ascii="Times New Roman" w:eastAsia="宋体" w:hAnsi="Times New Roman" w:cs="Times New Roman"/>
          <w:kern w:val="0"/>
          <w:sz w:val="22"/>
        </w:rPr>
        <w:t>视野中出现气泡，是因为载玻片上的标本未展平</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【分析】本题考查显微镜的核心操作（对光、放大倍数影响、物像调节、气泡产生原因），需结合教材实验步骤，区分正确操作与常见错误操作。</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．对光的关键步骤是转动转换器，使低倍物镜对准通光孔（低倍物镜视野范围广，更容易找到明亮视野），这是显微镜对光的基础操作，符合教材实验要求，</w:t>
      </w:r>
      <w:r w:rsidRPr="001E32B4">
        <w:rPr>
          <w:rFonts w:ascii="Times New Roman" w:eastAsia="宋体" w:hAnsi="Times New Roman" w:cs="Times New Roman"/>
          <w:color w:val="FF0000"/>
          <w:kern w:val="0"/>
        </w:rPr>
        <w:t xml:space="preserve">A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．显微镜的放大倍数</w:t>
      </w:r>
      <w:r w:rsidRPr="001E32B4">
        <w:rPr>
          <w:rFonts w:ascii="Times New Roman" w:eastAsia="宋体" w:hAnsi="Times New Roman" w:cs="Times New Roman"/>
          <w:color w:val="FF0000"/>
          <w:kern w:val="0"/>
        </w:rPr>
        <w:t xml:space="preserve"> = </w:t>
      </w:r>
      <w:r w:rsidRPr="001E32B4">
        <w:rPr>
          <w:rFonts w:ascii="Times New Roman" w:eastAsia="宋体" w:hAnsi="Times New Roman" w:cs="Times New Roman"/>
          <w:color w:val="FF0000"/>
          <w:kern w:val="0"/>
        </w:rPr>
        <w:t>目镜放大倍数</w:t>
      </w:r>
      <w:r w:rsidRPr="001E32B4">
        <w:rPr>
          <w:rFonts w:ascii="Times New Roman" w:eastAsia="宋体" w:hAnsi="Times New Roman" w:cs="Times New Roman"/>
          <w:color w:val="FF0000"/>
          <w:kern w:val="0"/>
        </w:rPr>
        <w:t xml:space="preserve"> × </w:t>
      </w:r>
      <w:r w:rsidRPr="001E32B4">
        <w:rPr>
          <w:rFonts w:ascii="Times New Roman" w:eastAsia="宋体" w:hAnsi="Times New Roman" w:cs="Times New Roman"/>
          <w:color w:val="FF0000"/>
          <w:kern w:val="0"/>
        </w:rPr>
        <w:t>物镜放大倍数，放大倍数越大，视野范围越小，看到的细胞体积越大、数量越少（例如低倍镜下能看到</w:t>
      </w:r>
      <w:r w:rsidRPr="001E32B4">
        <w:rPr>
          <w:rFonts w:ascii="Times New Roman" w:eastAsia="宋体" w:hAnsi="Times New Roman" w:cs="Times New Roman"/>
          <w:color w:val="FF0000"/>
          <w:kern w:val="0"/>
        </w:rPr>
        <w:t xml:space="preserve"> 10 </w:t>
      </w:r>
      <w:r w:rsidRPr="001E32B4">
        <w:rPr>
          <w:rFonts w:ascii="Times New Roman" w:eastAsia="宋体" w:hAnsi="Times New Roman" w:cs="Times New Roman"/>
          <w:color w:val="FF0000"/>
          <w:kern w:val="0"/>
        </w:rPr>
        <w:t>个细胞，换高倍镜后可能只看到</w:t>
      </w:r>
      <w:r w:rsidRPr="001E32B4">
        <w:rPr>
          <w:rFonts w:ascii="Times New Roman" w:eastAsia="宋体" w:hAnsi="Times New Roman" w:cs="Times New Roman"/>
          <w:color w:val="FF0000"/>
          <w:kern w:val="0"/>
        </w:rPr>
        <w:t xml:space="preserve"> 2-3 </w:t>
      </w:r>
      <w:r w:rsidRPr="001E32B4">
        <w:rPr>
          <w:rFonts w:ascii="Times New Roman" w:eastAsia="宋体" w:hAnsi="Times New Roman" w:cs="Times New Roman"/>
          <w:color w:val="FF0000"/>
          <w:kern w:val="0"/>
        </w:rPr>
        <w:t>个），</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细胞体积越小</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表述错误，</w:t>
      </w:r>
      <w:r w:rsidRPr="001E32B4">
        <w:rPr>
          <w:rFonts w:ascii="Times New Roman" w:eastAsia="宋体" w:hAnsi="Times New Roman" w:cs="Times New Roman"/>
          <w:color w:val="FF0000"/>
          <w:kern w:val="0"/>
        </w:rPr>
        <w:t xml:space="preserve">B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lastRenderedPageBreak/>
        <w:t>C</w:t>
      </w:r>
      <w:r w:rsidRPr="001E32B4">
        <w:rPr>
          <w:rFonts w:ascii="Times New Roman" w:eastAsia="宋体" w:hAnsi="Times New Roman" w:cs="Times New Roman"/>
          <w:color w:val="FF0000"/>
          <w:kern w:val="0"/>
        </w:rPr>
        <w:t>．观察时，先转动粗准焦螺旋使镜筒缓缓下降（眼睛注视物镜，避免压坏玻片），再反向转动粗准焦螺旋找到模糊物像，最后调节细准焦螺旋使物像清晰（细准焦螺旋调节幅度小，能精准调焦），符合教材推荐的操作顺序，</w:t>
      </w:r>
      <w:r w:rsidRPr="001E32B4">
        <w:rPr>
          <w:rFonts w:ascii="Times New Roman" w:eastAsia="宋体" w:hAnsi="Times New Roman" w:cs="Times New Roman"/>
          <w:color w:val="FF0000"/>
          <w:kern w:val="0"/>
        </w:rPr>
        <w:t xml:space="preserve">C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．视野中出现气泡，主要是盖盖玻片时操作不当（未让盖玻片一侧先接触载玻片上的液滴，再缓缓放下，导致空气被封入）；载玻片上标本未展平会导致细胞重叠，与气泡产生无关，</w:t>
      </w:r>
      <w:r w:rsidRPr="001E32B4">
        <w:rPr>
          <w:rFonts w:ascii="Times New Roman" w:eastAsia="宋体" w:hAnsi="Times New Roman" w:cs="Times New Roman"/>
          <w:color w:val="FF0000"/>
          <w:kern w:val="0"/>
        </w:rPr>
        <w:t xml:space="preserve">D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 xml:space="preserve"> AC</w:t>
      </w:r>
      <w:r w:rsidRPr="001E32B4">
        <w:rPr>
          <w:rFonts w:ascii="Times New Roman" w:eastAsia="宋体" w:hAnsi="Times New Roman" w:cs="Times New Roman"/>
          <w:color w:val="FF0000"/>
          <w:kern w:val="0"/>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lang w:eastAsia="en-US"/>
        </w:rPr>
      </w:pPr>
    </w:p>
    <w:p w:rsidR="001E32B4" w:rsidRPr="001E32B4" w:rsidRDefault="001E32B4" w:rsidP="001E32B4">
      <w:pPr>
        <w:widowControl/>
        <w:numPr>
          <w:ilvl w:val="0"/>
          <w:numId w:val="1"/>
        </w:numPr>
        <w:autoSpaceDE w:val="0"/>
        <w:autoSpaceDN w:val="0"/>
        <w:spacing w:line="360" w:lineRule="auto"/>
        <w:ind w:left="4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下列关于细胞结构与功能的匹配，正确的是（</w:t>
      </w:r>
      <w:r w:rsidRPr="001E32B4">
        <w:rPr>
          <w:rFonts w:ascii="Times New Roman" w:eastAsia="宋体" w:hAnsi="Times New Roman" w:cs="Times New Roman"/>
          <w:kern w:val="0"/>
          <w:sz w:val="22"/>
        </w:rPr>
        <w:t xml:space="preserve">  </w:t>
      </w:r>
      <w:r w:rsidRPr="001E32B4">
        <w:rPr>
          <w:rFonts w:ascii="Times New Roman" w:eastAsia="宋体" w:hAnsi="Times New Roman" w:cs="Times New Roman"/>
          <w:kern w:val="0"/>
          <w:sz w:val="22"/>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A. </w:t>
      </w:r>
      <w:r w:rsidRPr="001E32B4">
        <w:rPr>
          <w:rFonts w:ascii="Times New Roman" w:eastAsia="宋体" w:hAnsi="Times New Roman" w:cs="Times New Roman"/>
          <w:kern w:val="0"/>
          <w:sz w:val="22"/>
        </w:rPr>
        <w:t>细胞壁</w:t>
      </w:r>
      <w:r w:rsidRPr="001E32B4">
        <w:rPr>
          <w:rFonts w:ascii="Times New Roman" w:eastAsia="宋体" w:hAnsi="Times New Roman" w:cs="Times New Roman"/>
          <w:kern w:val="0"/>
          <w:sz w:val="22"/>
        </w:rPr>
        <w:t xml:space="preserve"> —— </w:t>
      </w:r>
      <w:r w:rsidRPr="001E32B4">
        <w:rPr>
          <w:rFonts w:ascii="Times New Roman" w:eastAsia="宋体" w:hAnsi="Times New Roman" w:cs="Times New Roman"/>
          <w:kern w:val="0"/>
          <w:sz w:val="22"/>
        </w:rPr>
        <w:t>保护和支持细胞</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B. </w:t>
      </w:r>
      <w:r w:rsidRPr="001E32B4">
        <w:rPr>
          <w:rFonts w:ascii="Times New Roman" w:eastAsia="宋体" w:hAnsi="Times New Roman" w:cs="Times New Roman"/>
          <w:kern w:val="0"/>
          <w:sz w:val="22"/>
        </w:rPr>
        <w:t>细胞膜</w:t>
      </w:r>
      <w:r w:rsidRPr="001E32B4">
        <w:rPr>
          <w:rFonts w:ascii="Times New Roman" w:eastAsia="宋体" w:hAnsi="Times New Roman" w:cs="Times New Roman"/>
          <w:kern w:val="0"/>
          <w:sz w:val="22"/>
        </w:rPr>
        <w:t xml:space="preserve"> —— </w:t>
      </w:r>
      <w:r w:rsidRPr="001E32B4">
        <w:rPr>
          <w:rFonts w:ascii="Times New Roman" w:eastAsia="宋体" w:hAnsi="Times New Roman" w:cs="Times New Roman"/>
          <w:kern w:val="0"/>
          <w:sz w:val="22"/>
        </w:rPr>
        <w:t>储存遗传物质</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C. </w:t>
      </w:r>
      <w:r w:rsidRPr="001E32B4">
        <w:rPr>
          <w:rFonts w:ascii="Times New Roman" w:eastAsia="宋体" w:hAnsi="Times New Roman" w:cs="Times New Roman"/>
          <w:kern w:val="0"/>
          <w:sz w:val="22"/>
        </w:rPr>
        <w:t>细胞核</w:t>
      </w:r>
      <w:r w:rsidRPr="001E32B4">
        <w:rPr>
          <w:rFonts w:ascii="Times New Roman" w:eastAsia="宋体" w:hAnsi="Times New Roman" w:cs="Times New Roman"/>
          <w:kern w:val="0"/>
          <w:sz w:val="22"/>
        </w:rPr>
        <w:t xml:space="preserve"> —— </w:t>
      </w:r>
      <w:r w:rsidRPr="001E32B4">
        <w:rPr>
          <w:rFonts w:ascii="Times New Roman" w:eastAsia="宋体" w:hAnsi="Times New Roman" w:cs="Times New Roman"/>
          <w:kern w:val="0"/>
          <w:sz w:val="22"/>
        </w:rPr>
        <w:t>控制细胞的生命活动</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D. </w:t>
      </w:r>
      <w:r w:rsidRPr="001E32B4">
        <w:rPr>
          <w:rFonts w:ascii="Times New Roman" w:eastAsia="宋体" w:hAnsi="Times New Roman" w:cs="Times New Roman"/>
          <w:kern w:val="0"/>
          <w:sz w:val="22"/>
        </w:rPr>
        <w:t>线粒体</w:t>
      </w:r>
      <w:r w:rsidRPr="001E32B4">
        <w:rPr>
          <w:rFonts w:ascii="Times New Roman" w:eastAsia="宋体" w:hAnsi="Times New Roman" w:cs="Times New Roman"/>
          <w:kern w:val="0"/>
          <w:sz w:val="22"/>
        </w:rPr>
        <w:t xml:space="preserve"> —— </w:t>
      </w:r>
      <w:r w:rsidRPr="001E32B4">
        <w:rPr>
          <w:rFonts w:ascii="Times New Roman" w:eastAsia="宋体" w:hAnsi="Times New Roman" w:cs="Times New Roman"/>
          <w:kern w:val="0"/>
          <w:sz w:val="22"/>
        </w:rPr>
        <w:t>进行光合作用</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【分析】本题考查植物细胞结构与功能的对应关系，需明确细胞壁、细胞膜、细胞核、线粒体的核心功能，避免结构与功能混淆。</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．细胞壁位于植物细胞最外层，主要成分是纤维素，具有保护细胞内部结构、支持细胞形态的功能，与教材对细胞壁功能的定义一致，</w:t>
      </w:r>
      <w:r w:rsidRPr="001E32B4">
        <w:rPr>
          <w:rFonts w:ascii="Times New Roman" w:eastAsia="宋体" w:hAnsi="Times New Roman" w:cs="Times New Roman"/>
          <w:color w:val="FF0000"/>
          <w:kern w:val="0"/>
        </w:rPr>
        <w:t xml:space="preserve">A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．细胞膜的功能是控制物质进出细胞（允许有用物质进入、阻止有害物质进入），储存遗传物质的结构是细胞核，</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细胞膜储存遗传物质</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的表述错误，</w:t>
      </w:r>
      <w:r w:rsidRPr="001E32B4">
        <w:rPr>
          <w:rFonts w:ascii="Times New Roman" w:eastAsia="宋体" w:hAnsi="Times New Roman" w:cs="Times New Roman"/>
          <w:color w:val="FF0000"/>
          <w:kern w:val="0"/>
        </w:rPr>
        <w:t xml:space="preserve">B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．细胞核内含有遗传物质（</w:t>
      </w:r>
      <w:r w:rsidRPr="001E32B4">
        <w:rPr>
          <w:rFonts w:ascii="Times New Roman" w:eastAsia="宋体" w:hAnsi="Times New Roman" w:cs="Times New Roman"/>
          <w:color w:val="FF0000"/>
          <w:kern w:val="0"/>
        </w:rPr>
        <w:t>DNA</w:t>
      </w:r>
      <w:r w:rsidRPr="001E32B4">
        <w:rPr>
          <w:rFonts w:ascii="Times New Roman" w:eastAsia="宋体" w:hAnsi="Times New Roman" w:cs="Times New Roman"/>
          <w:color w:val="FF0000"/>
          <w:kern w:val="0"/>
        </w:rPr>
        <w:t>），是细胞代谢和遗传的控制中心，控制细胞的分裂、分化等生命活动，符合教材对细胞核功能的描述，</w:t>
      </w:r>
      <w:r w:rsidRPr="001E32B4">
        <w:rPr>
          <w:rFonts w:ascii="Times New Roman" w:eastAsia="宋体" w:hAnsi="Times New Roman" w:cs="Times New Roman"/>
          <w:color w:val="FF0000"/>
          <w:kern w:val="0"/>
        </w:rPr>
        <w:t xml:space="preserve">C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．线粒体是细胞呼吸作用的主要场所，能将有机物中的化学能释放出来供细胞利用；光合作用的场所是叶绿体（仅植物绿色部分细胞有），</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线粒体进行光合作用</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的表述错误，</w:t>
      </w:r>
      <w:r w:rsidRPr="001E32B4">
        <w:rPr>
          <w:rFonts w:ascii="Times New Roman" w:eastAsia="宋体" w:hAnsi="Times New Roman" w:cs="Times New Roman"/>
          <w:color w:val="FF0000"/>
          <w:kern w:val="0"/>
        </w:rPr>
        <w:t xml:space="preserve">D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 xml:space="preserve"> AC</w:t>
      </w:r>
      <w:r w:rsidRPr="001E32B4">
        <w:rPr>
          <w:rFonts w:ascii="Times New Roman" w:eastAsia="宋体" w:hAnsi="Times New Roman" w:cs="Times New Roman"/>
          <w:color w:val="FF0000"/>
          <w:kern w:val="0"/>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lang w:eastAsia="en-US"/>
        </w:rPr>
      </w:pPr>
    </w:p>
    <w:p w:rsidR="001E32B4" w:rsidRPr="001E32B4" w:rsidRDefault="001E32B4" w:rsidP="001E32B4">
      <w:pPr>
        <w:widowControl/>
        <w:numPr>
          <w:ilvl w:val="0"/>
          <w:numId w:val="1"/>
        </w:numPr>
        <w:autoSpaceDE w:val="0"/>
        <w:autoSpaceDN w:val="0"/>
        <w:spacing w:line="360" w:lineRule="auto"/>
        <w:ind w:left="4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下列关于组织和器官的区分，正确的是（</w:t>
      </w:r>
      <w:r w:rsidRPr="001E32B4">
        <w:rPr>
          <w:rFonts w:ascii="Times New Roman" w:eastAsia="宋体" w:hAnsi="Times New Roman" w:cs="Times New Roman"/>
          <w:kern w:val="0"/>
          <w:sz w:val="22"/>
        </w:rPr>
        <w:t xml:space="preserve">  </w:t>
      </w:r>
      <w:r w:rsidRPr="001E32B4">
        <w:rPr>
          <w:rFonts w:ascii="Times New Roman" w:eastAsia="宋体" w:hAnsi="Times New Roman" w:cs="Times New Roman"/>
          <w:kern w:val="0"/>
          <w:sz w:val="22"/>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A. </w:t>
      </w:r>
      <w:r w:rsidRPr="001E32B4">
        <w:rPr>
          <w:rFonts w:ascii="Times New Roman" w:eastAsia="宋体" w:hAnsi="Times New Roman" w:cs="Times New Roman"/>
          <w:kern w:val="0"/>
          <w:sz w:val="22"/>
        </w:rPr>
        <w:t>组织由形态相似、功能相同的细胞构成（如洋葱表皮属于保护组织）</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B. </w:t>
      </w:r>
      <w:r w:rsidRPr="001E32B4">
        <w:rPr>
          <w:rFonts w:ascii="Times New Roman" w:eastAsia="宋体" w:hAnsi="Times New Roman" w:cs="Times New Roman"/>
          <w:kern w:val="0"/>
          <w:sz w:val="22"/>
        </w:rPr>
        <w:t>器官仅由一种组织组成（如心脏只由肌肉组织构成）</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C. </w:t>
      </w:r>
      <w:r w:rsidRPr="001E32B4">
        <w:rPr>
          <w:rFonts w:ascii="Times New Roman" w:eastAsia="宋体" w:hAnsi="Times New Roman" w:cs="Times New Roman"/>
          <w:kern w:val="0"/>
          <w:sz w:val="22"/>
        </w:rPr>
        <w:t>植物的叶是由保护组织、输导组织等多种组织构成的器官</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D. </w:t>
      </w:r>
      <w:r w:rsidRPr="001E32B4">
        <w:rPr>
          <w:rFonts w:ascii="Times New Roman" w:eastAsia="宋体" w:hAnsi="Times New Roman" w:cs="Times New Roman"/>
          <w:kern w:val="0"/>
          <w:sz w:val="22"/>
        </w:rPr>
        <w:t>动物的血液属于器官，能运输营养物质和废物</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【分析】本题考查组织与器官的概念区分，核心是明确</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组织由单一细胞群构成</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器官由多种组织构成</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，需结合植物、动物的实例判断。</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．组织是由形态相似、结构和功能相同的细胞群构成的结构（如洋葱表皮由排列紧密的表</w:t>
      </w:r>
      <w:r w:rsidRPr="001E32B4">
        <w:rPr>
          <w:rFonts w:ascii="Times New Roman" w:eastAsia="宋体" w:hAnsi="Times New Roman" w:cs="Times New Roman"/>
          <w:color w:val="FF0000"/>
          <w:kern w:val="0"/>
        </w:rPr>
        <w:lastRenderedPageBreak/>
        <w:t>皮细胞构成，属于保护组织），符合教材对组织的定义，</w:t>
      </w:r>
      <w:r w:rsidRPr="001E32B4">
        <w:rPr>
          <w:rFonts w:ascii="Times New Roman" w:eastAsia="宋体" w:hAnsi="Times New Roman" w:cs="Times New Roman"/>
          <w:color w:val="FF0000"/>
          <w:kern w:val="0"/>
        </w:rPr>
        <w:t xml:space="preserve">A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．器官是由不同组织按照一定次序结合而成的、具有特定功能的结构（如心脏由肌肉组织、神经组织、结缔组织等构成），</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仅由一种组织组成</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的表述错误，</w:t>
      </w:r>
      <w:r w:rsidRPr="001E32B4">
        <w:rPr>
          <w:rFonts w:ascii="Times New Roman" w:eastAsia="宋体" w:hAnsi="Times New Roman" w:cs="Times New Roman"/>
          <w:color w:val="FF0000"/>
          <w:kern w:val="0"/>
        </w:rPr>
        <w:t xml:space="preserve">B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．植物的叶由保护组织（表皮，保护内部结构）、营养组织（叶肉，进行光合作用）、输导组织（叶脉，运输物质）等多种组织构成，能完成光合作用、蒸腾作用等功能，属于器官，</w:t>
      </w:r>
      <w:r w:rsidRPr="001E32B4">
        <w:rPr>
          <w:rFonts w:ascii="Times New Roman" w:eastAsia="宋体" w:hAnsi="Times New Roman" w:cs="Times New Roman"/>
          <w:color w:val="FF0000"/>
          <w:kern w:val="0"/>
        </w:rPr>
        <w:t xml:space="preserve">C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．动物的血液由血细胞（红细胞、白细胞、血小板）和血浆构成，属于结缔组织（细胞排列疏松、细胞间质发达），并非器官（器官需多种组织构成），</w:t>
      </w:r>
      <w:r w:rsidRPr="001E32B4">
        <w:rPr>
          <w:rFonts w:ascii="Times New Roman" w:eastAsia="宋体" w:hAnsi="Times New Roman" w:cs="Times New Roman"/>
          <w:color w:val="FF0000"/>
          <w:kern w:val="0"/>
        </w:rPr>
        <w:t xml:space="preserve">D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 xml:space="preserve"> AC</w:t>
      </w:r>
      <w:r w:rsidRPr="001E32B4">
        <w:rPr>
          <w:rFonts w:ascii="Times New Roman" w:eastAsia="宋体" w:hAnsi="Times New Roman" w:cs="Times New Roman"/>
          <w:color w:val="FF0000"/>
          <w:kern w:val="0"/>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lang w:eastAsia="en-US"/>
        </w:rPr>
      </w:pPr>
    </w:p>
    <w:p w:rsidR="001E32B4" w:rsidRPr="001E32B4" w:rsidRDefault="001E32B4" w:rsidP="001E32B4">
      <w:pPr>
        <w:widowControl/>
        <w:numPr>
          <w:ilvl w:val="0"/>
          <w:numId w:val="1"/>
        </w:numPr>
        <w:autoSpaceDE w:val="0"/>
        <w:autoSpaceDN w:val="0"/>
        <w:spacing w:line="360" w:lineRule="auto"/>
        <w:ind w:left="4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下列关于生态系统成分的作用，表述正确的是（</w:t>
      </w:r>
      <w:r w:rsidRPr="001E32B4">
        <w:rPr>
          <w:rFonts w:ascii="Times New Roman" w:eastAsia="宋体" w:hAnsi="Times New Roman" w:cs="Times New Roman"/>
          <w:kern w:val="0"/>
          <w:sz w:val="22"/>
        </w:rPr>
        <w:t xml:space="preserve">  </w:t>
      </w:r>
      <w:r w:rsidRPr="001E32B4">
        <w:rPr>
          <w:rFonts w:ascii="Times New Roman" w:eastAsia="宋体" w:hAnsi="Times New Roman" w:cs="Times New Roman"/>
          <w:kern w:val="0"/>
          <w:sz w:val="22"/>
        </w:rPr>
        <w:t>）</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A. </w:t>
      </w:r>
      <w:r w:rsidRPr="001E32B4">
        <w:rPr>
          <w:rFonts w:ascii="Times New Roman" w:eastAsia="宋体" w:hAnsi="Times New Roman" w:cs="Times New Roman"/>
          <w:kern w:val="0"/>
          <w:sz w:val="22"/>
        </w:rPr>
        <w:t>生产者（如绿色植物）能制造有机物，是生态系统的基础</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B. </w:t>
      </w:r>
      <w:r w:rsidRPr="001E32B4">
        <w:rPr>
          <w:rFonts w:ascii="Times New Roman" w:eastAsia="宋体" w:hAnsi="Times New Roman" w:cs="Times New Roman"/>
          <w:kern w:val="0"/>
          <w:sz w:val="22"/>
        </w:rPr>
        <w:t>消费者（如动物）在生态系统中可有可无，不影响物质循环</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C. </w:t>
      </w:r>
      <w:r w:rsidRPr="001E32B4">
        <w:rPr>
          <w:rFonts w:ascii="Times New Roman" w:eastAsia="宋体" w:hAnsi="Times New Roman" w:cs="Times New Roman"/>
          <w:kern w:val="0"/>
          <w:sz w:val="22"/>
        </w:rPr>
        <w:t>分解者（如细菌、真菌）能将有机物分解为无机物，供生产者利用</w:t>
      </w:r>
    </w:p>
    <w:p w:rsidR="001E32B4" w:rsidRPr="001E32B4" w:rsidRDefault="001E32B4" w:rsidP="001E32B4">
      <w:pPr>
        <w:widowControl/>
        <w:spacing w:line="360" w:lineRule="auto"/>
        <w:ind w:left="420" w:firstLineChars="100" w:firstLine="220"/>
        <w:jc w:val="left"/>
        <w:rPr>
          <w:rFonts w:ascii="Times New Roman" w:eastAsia="宋体" w:hAnsi="Times New Roman" w:cs="Times New Roman"/>
          <w:kern w:val="0"/>
          <w:sz w:val="22"/>
        </w:rPr>
      </w:pPr>
      <w:r w:rsidRPr="001E32B4">
        <w:rPr>
          <w:rFonts w:ascii="Times New Roman" w:eastAsia="宋体" w:hAnsi="Times New Roman" w:cs="Times New Roman"/>
          <w:kern w:val="0"/>
          <w:sz w:val="22"/>
        </w:rPr>
        <w:t xml:space="preserve">D. </w:t>
      </w:r>
      <w:r w:rsidRPr="001E32B4">
        <w:rPr>
          <w:rFonts w:ascii="Times New Roman" w:eastAsia="宋体" w:hAnsi="Times New Roman" w:cs="Times New Roman"/>
          <w:kern w:val="0"/>
          <w:sz w:val="22"/>
        </w:rPr>
        <w:t>非生物因素（如阳光、水）只影响生产者，与消费者无关</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【答案】</w:t>
      </w:r>
      <w:r w:rsidRPr="001E32B4">
        <w:rPr>
          <w:rFonts w:ascii="Times New Roman" w:eastAsia="宋体" w:hAnsi="Times New Roman" w:cs="Times New Roman"/>
          <w:color w:val="FF0000"/>
          <w:kern w:val="0"/>
        </w:rPr>
        <w:t>AC​</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【分析】本题考查生态系统的成分及作用，需明确生产者、消费者、分解者的核心功能，以及非生物因素对生态系统的影响范围。</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【详解】</w:t>
      </w:r>
      <w:r w:rsidRPr="001E32B4">
        <w:rPr>
          <w:rFonts w:ascii="Times New Roman" w:eastAsia="宋体" w:hAnsi="Times New Roman" w:cs="Times New Roman"/>
          <w:color w:val="FF0000"/>
          <w:kern w:val="0"/>
        </w:rPr>
        <w:t>A</w:t>
      </w:r>
      <w:r w:rsidRPr="001E32B4">
        <w:rPr>
          <w:rFonts w:ascii="Times New Roman" w:eastAsia="宋体" w:hAnsi="Times New Roman" w:cs="Times New Roman"/>
          <w:color w:val="FF0000"/>
          <w:kern w:val="0"/>
        </w:rPr>
        <w:t>．生产者（主要是绿色植物，还有蓝藻、硝化细菌等）能通过光合作用或化能合成作用制造有机物，为生态系统中其他生物提供物质和能量，是生态系统最基本、最关键的成分，符合教材观点，</w:t>
      </w:r>
      <w:r w:rsidRPr="001E32B4">
        <w:rPr>
          <w:rFonts w:ascii="Times New Roman" w:eastAsia="宋体" w:hAnsi="Times New Roman" w:cs="Times New Roman"/>
          <w:color w:val="FF0000"/>
          <w:kern w:val="0"/>
        </w:rPr>
        <w:t xml:space="preserve">A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B</w:t>
      </w:r>
      <w:r w:rsidRPr="001E32B4">
        <w:rPr>
          <w:rFonts w:ascii="Times New Roman" w:eastAsia="宋体" w:hAnsi="Times New Roman" w:cs="Times New Roman"/>
          <w:color w:val="FF0000"/>
          <w:kern w:val="0"/>
        </w:rPr>
        <w:t>．消费者（如动物）能促进生态系统的物质循环（如动物摄食后分解有机物，排出的粪便和遗体被分解者分解），还能帮助植物传播花粉和种子，对生态系统稳定至关重要，</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可有可无</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的表述错误，</w:t>
      </w:r>
      <w:r w:rsidRPr="001E32B4">
        <w:rPr>
          <w:rFonts w:ascii="Times New Roman" w:eastAsia="宋体" w:hAnsi="Times New Roman" w:cs="Times New Roman"/>
          <w:color w:val="FF0000"/>
          <w:kern w:val="0"/>
        </w:rPr>
        <w:t xml:space="preserve">B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C</w:t>
      </w:r>
      <w:r w:rsidRPr="001E32B4">
        <w:rPr>
          <w:rFonts w:ascii="Times New Roman" w:eastAsia="宋体" w:hAnsi="Times New Roman" w:cs="Times New Roman"/>
          <w:color w:val="FF0000"/>
          <w:kern w:val="0"/>
        </w:rPr>
        <w:t>．分解者（如细菌、真菌、蚯蚓）能将动植物遗体、排泄物中的有机物分解为无机物（如二氧化碳、水、无机盐），这些无机物可被生产者重新利用，完成物质循环，符合教材对分解者功能的描述，</w:t>
      </w:r>
      <w:r w:rsidRPr="001E32B4">
        <w:rPr>
          <w:rFonts w:ascii="Times New Roman" w:eastAsia="宋体" w:hAnsi="Times New Roman" w:cs="Times New Roman"/>
          <w:color w:val="FF0000"/>
          <w:kern w:val="0"/>
        </w:rPr>
        <w:t xml:space="preserve">C </w:t>
      </w:r>
      <w:r w:rsidRPr="001E32B4">
        <w:rPr>
          <w:rFonts w:ascii="Times New Roman" w:eastAsia="宋体" w:hAnsi="Times New Roman" w:cs="Times New Roman"/>
          <w:color w:val="FF0000"/>
          <w:kern w:val="0"/>
        </w:rPr>
        <w:t>正确。</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D</w:t>
      </w:r>
      <w:r w:rsidRPr="001E32B4">
        <w:rPr>
          <w:rFonts w:ascii="Times New Roman" w:eastAsia="宋体" w:hAnsi="Times New Roman" w:cs="Times New Roman"/>
          <w:color w:val="FF0000"/>
          <w:kern w:val="0"/>
        </w:rPr>
        <w:t>．非生物因素（阳光、温度、水等）对生态系统中所有生物均有影响（如温度影响消费者的冬眠、迁徙，水影响消费者的分布），</w:t>
      </w:r>
      <w:r w:rsidRPr="001E32B4">
        <w:rPr>
          <w:rFonts w:ascii="Times New Roman" w:eastAsia="宋体" w:hAnsi="Times New Roman" w:cs="Times New Roman"/>
          <w:color w:val="FF0000"/>
          <w:kern w:val="0"/>
        </w:rPr>
        <w:t>“</w:t>
      </w:r>
      <w:r w:rsidRPr="001E32B4">
        <w:rPr>
          <w:rFonts w:ascii="Times New Roman" w:eastAsia="宋体" w:hAnsi="Times New Roman" w:cs="Times New Roman"/>
          <w:color w:val="FF0000"/>
          <w:kern w:val="0"/>
        </w:rPr>
        <w:t>只影响生产者</w:t>
      </w:r>
      <w:r w:rsidRPr="001E32B4">
        <w:rPr>
          <w:rFonts w:ascii="Times New Roman" w:eastAsia="宋体" w:hAnsi="Times New Roman" w:cs="Times New Roman"/>
          <w:color w:val="FF0000"/>
          <w:kern w:val="0"/>
        </w:rPr>
        <w:t xml:space="preserve">” </w:t>
      </w:r>
      <w:r w:rsidRPr="001E32B4">
        <w:rPr>
          <w:rFonts w:ascii="Times New Roman" w:eastAsia="宋体" w:hAnsi="Times New Roman" w:cs="Times New Roman"/>
          <w:color w:val="FF0000"/>
          <w:kern w:val="0"/>
        </w:rPr>
        <w:t>的表述错误，</w:t>
      </w:r>
      <w:r w:rsidRPr="001E32B4">
        <w:rPr>
          <w:rFonts w:ascii="Times New Roman" w:eastAsia="宋体" w:hAnsi="Times New Roman" w:cs="Times New Roman"/>
          <w:color w:val="FF0000"/>
          <w:kern w:val="0"/>
        </w:rPr>
        <w:t xml:space="preserve">D </w:t>
      </w:r>
      <w:r w:rsidRPr="001E32B4">
        <w:rPr>
          <w:rFonts w:ascii="Times New Roman" w:eastAsia="宋体" w:hAnsi="Times New Roman" w:cs="Times New Roman"/>
          <w:color w:val="FF0000"/>
          <w:kern w:val="0"/>
        </w:rPr>
        <w:t>错误。</w:t>
      </w:r>
      <w:r w:rsidRPr="001E32B4">
        <w:rPr>
          <w:rFonts w:ascii="Times New Roman" w:eastAsia="宋体" w:hAnsi="Times New Roman" w:cs="Times New Roman"/>
          <w:color w:val="FF0000"/>
          <w:kern w:val="0"/>
        </w:rPr>
        <w:t>​</w:t>
      </w:r>
    </w:p>
    <w:p w:rsidR="001E32B4" w:rsidRPr="001E32B4" w:rsidRDefault="001E32B4" w:rsidP="001E32B4">
      <w:pPr>
        <w:autoSpaceDE w:val="0"/>
        <w:autoSpaceDN w:val="0"/>
        <w:spacing w:line="360" w:lineRule="auto"/>
        <w:ind w:left="420"/>
        <w:jc w:val="left"/>
        <w:rPr>
          <w:rFonts w:ascii="Times New Roman" w:eastAsia="宋体" w:hAnsi="Times New Roman" w:cs="Times New Roman"/>
          <w:color w:val="FF0000"/>
          <w:kern w:val="0"/>
        </w:rPr>
      </w:pPr>
      <w:r w:rsidRPr="001E32B4">
        <w:rPr>
          <w:rFonts w:ascii="Times New Roman" w:eastAsia="宋体" w:hAnsi="Times New Roman" w:cs="Times New Roman"/>
          <w:color w:val="FF0000"/>
          <w:kern w:val="0"/>
        </w:rPr>
        <w:t>故选</w:t>
      </w:r>
      <w:r w:rsidRPr="001E32B4">
        <w:rPr>
          <w:rFonts w:ascii="Times New Roman" w:eastAsia="宋体" w:hAnsi="Times New Roman" w:cs="Times New Roman"/>
          <w:color w:val="FF0000"/>
          <w:kern w:val="0"/>
        </w:rPr>
        <w:t xml:space="preserve"> AC</w:t>
      </w:r>
      <w:r w:rsidRPr="001E32B4">
        <w:rPr>
          <w:rFonts w:ascii="Times New Roman" w:eastAsia="宋体" w:hAnsi="Times New Roman" w:cs="Times New Roman"/>
          <w:color w:val="FF0000"/>
          <w:kern w:val="0"/>
        </w:rPr>
        <w:t>。</w:t>
      </w:r>
    </w:p>
    <w:sectPr w:rsidR="001E32B4" w:rsidRPr="001E32B4">
      <w:headerReference w:type="default" r:id="rId28"/>
      <w:footerReference w:type="default" r:id="rId29"/>
      <w:pgSz w:w="11906" w:h="16838"/>
      <w:pgMar w:top="1440" w:right="1083" w:bottom="1440" w:left="1083" w:header="851" w:footer="992"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E32B4">
    <w:pPr>
      <w:tabs>
        <w:tab w:val="center" w:pos="4153"/>
        <w:tab w:val="right" w:pos="8306"/>
      </w:tabs>
      <w:snapToGrid w:val="0"/>
      <w:rPr>
        <w:rFonts w:ascii="Times New Roman" w:eastAsia="宋体" w:hAnsi="Times New Roman" w:cs="Times New Roman"/>
        <w:sz w:val="2"/>
        <w:szCs w:val="2"/>
      </w:rPr>
    </w:pPr>
    <w:r>
      <w:rPr>
        <w:rFonts w:ascii="MS Mincho" w:eastAsia="MS Mincho" w:hAnsi="MS Mincho" w:cs="MS Mincho"/>
        <w:color w:val="FFFFFF"/>
        <w:sz w:val="2"/>
        <w:szCs w:val="2"/>
        <w:lang w:val="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left:0;text-align:left;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E32B4">
    <w:pPr>
      <w:pBdr>
        <w:bottom w:val="none" w:sz="0" w:space="1" w:color="auto"/>
      </w:pBdr>
      <w:snapToGrid w:val="0"/>
      <w:rPr>
        <w:rFonts w:ascii="Times New Roman" w:eastAsia="宋体" w:hAnsi="Times New Roman" w:cs="Times New Roman"/>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08E"/>
    <w:multiLevelType w:val="multilevel"/>
    <w:tmpl w:val="0053208E"/>
    <w:lvl w:ilvl="0">
      <w:start w:val="1"/>
      <w:numFmt w:val="decimal"/>
      <w:lvlText w:val="%1."/>
      <w:lvlJc w:val="left"/>
      <w:pPr>
        <w:ind w:left="288" w:hanging="288"/>
      </w:pPr>
      <w:rPr>
        <w:rFonts w:hint="default"/>
        <w:color w:val="auto"/>
        <w:sz w:val="22"/>
        <w:szCs w:val="22"/>
      </w:rPr>
    </w:lvl>
    <w:lvl w:ilvl="1">
      <w:start w:val="1"/>
      <w:numFmt w:val="lowerLetter"/>
      <w:lvlText w:val="%2."/>
      <w:lvlJc w:val="left"/>
      <w:pPr>
        <w:ind w:left="720" w:hanging="288"/>
      </w:pPr>
      <w:rPr>
        <w:color w:val="3370FF"/>
        <w:sz w:val="22"/>
        <w:szCs w:val="22"/>
      </w:rPr>
    </w:lvl>
    <w:lvl w:ilvl="2">
      <w:start w:val="1"/>
      <w:numFmt w:val="lowerRoman"/>
      <w:lvlText w:val="%3."/>
      <w:lvlJc w:val="left"/>
      <w:pPr>
        <w:ind w:left="1152" w:hanging="288"/>
      </w:pPr>
      <w:rPr>
        <w:color w:val="3370FF"/>
        <w:sz w:val="22"/>
        <w:szCs w:val="22"/>
      </w:rPr>
    </w:lvl>
    <w:lvl w:ilvl="3">
      <w:start w:val="1"/>
      <w:numFmt w:val="decimal"/>
      <w:lvlText w:val="%4."/>
      <w:lvlJc w:val="left"/>
      <w:pPr>
        <w:ind w:left="1583" w:hanging="288"/>
      </w:pPr>
      <w:rPr>
        <w:color w:val="3370FF"/>
        <w:sz w:val="22"/>
        <w:szCs w:val="22"/>
      </w:rPr>
    </w:lvl>
    <w:lvl w:ilvl="4">
      <w:start w:val="1"/>
      <w:numFmt w:val="lowerLetter"/>
      <w:lvlText w:val="%5."/>
      <w:lvlJc w:val="left"/>
      <w:pPr>
        <w:ind w:left="2015" w:hanging="288"/>
      </w:pPr>
      <w:rPr>
        <w:color w:val="3370FF"/>
        <w:sz w:val="22"/>
        <w:szCs w:val="22"/>
      </w:rPr>
    </w:lvl>
    <w:lvl w:ilvl="5">
      <w:start w:val="1"/>
      <w:numFmt w:val="lowerRoman"/>
      <w:lvlText w:val="%6."/>
      <w:lvlJc w:val="left"/>
      <w:pPr>
        <w:ind w:left="2448" w:hanging="288"/>
      </w:pPr>
      <w:rPr>
        <w:color w:val="3370FF"/>
        <w:sz w:val="22"/>
        <w:szCs w:val="22"/>
      </w:rPr>
    </w:lvl>
    <w:lvl w:ilvl="6">
      <w:start w:val="1"/>
      <w:numFmt w:val="decimal"/>
      <w:lvlText w:val="%7."/>
      <w:lvlJc w:val="left"/>
      <w:pPr>
        <w:ind w:left="2879" w:hanging="288"/>
      </w:pPr>
      <w:rPr>
        <w:color w:val="3370FF"/>
        <w:sz w:val="22"/>
        <w:szCs w:val="22"/>
      </w:rPr>
    </w:lvl>
    <w:lvl w:ilvl="7">
      <w:start w:val="1"/>
      <w:numFmt w:val="lowerLetter"/>
      <w:lvlText w:val="%8."/>
      <w:lvlJc w:val="left"/>
      <w:pPr>
        <w:ind w:left="3312" w:hanging="288"/>
      </w:pPr>
      <w:rPr>
        <w:color w:val="3370FF"/>
        <w:sz w:val="22"/>
        <w:szCs w:val="22"/>
      </w:rPr>
    </w:lvl>
    <w:lvl w:ilvl="8">
      <w:start w:val="1"/>
      <w:numFmt w:val="lowerRoman"/>
      <w:lvlText w:val="%9."/>
      <w:lvlJc w:val="left"/>
      <w:pPr>
        <w:ind w:left="3744" w:hanging="288"/>
      </w:pPr>
      <w:rPr>
        <w:color w:val="3370FF"/>
        <w:sz w:val="22"/>
        <w:szCs w:val="22"/>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2B4"/>
    <w:rsid w:val="001E32B4"/>
    <w:rsid w:val="0027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AA1E87"/>
  <w15:chartTrackingRefBased/>
  <w15:docId w15:val="{C74115C9-F116-45A5-BCF6-D2FAE36D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3075</Words>
  <Characters>17529</Characters>
  <Application>Microsoft Office Word</Application>
  <DocSecurity>0</DocSecurity>
  <Lines>146</Lines>
  <Paragraphs>41</Paragraphs>
  <ScaleCrop>false</ScaleCrop>
  <Company/>
  <LinksUpToDate>false</LinksUpToDate>
  <CharactersWithSpaces>20563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2026-08-06T09:21:00Z</dcterms:created>
  <dcterms:modified xsi:type="dcterms:W3CDTF">2026-08-06T09:22:00Z</dcterms:modified>
</cp:coreProperties>
</file>