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E7E" w:rsidRPr="00941E7E" w:rsidRDefault="00970380" w:rsidP="00941E7E">
      <w:pPr>
        <w:jc w:val="center"/>
        <w:rPr>
          <w:rFonts w:ascii="Times New Roman" w:eastAsia="宋体" w:hAnsi="Times New Roman" w:cs="Times New Roman"/>
          <w:b/>
          <w:sz w:val="40"/>
          <w:szCs w:val="32"/>
        </w:rPr>
      </w:pPr>
      <w:r w:rsidRPr="00970380">
        <w:rPr>
          <w:rFonts w:ascii="Times New Roman" w:eastAsia="宋体" w:hAnsi="Times New Roman" w:cs="Times New Roman"/>
          <w:b/>
          <w:noProof/>
          <w:sz w:val="32"/>
          <w:szCs w:val="32"/>
        </w:rPr>
        <w:t>苏州市</w:t>
      </w:r>
      <w:r w:rsidRPr="00970380">
        <w:rPr>
          <w:rFonts w:ascii="Times New Roman" w:eastAsia="宋体" w:hAnsi="Times New Roman" w:cs="Times New Roman"/>
          <w:b/>
          <w:noProof/>
          <w:sz w:val="32"/>
          <w:szCs w:val="32"/>
        </w:rPr>
        <w:t>2025-2026</w:t>
      </w:r>
      <w:r w:rsidRPr="00970380">
        <w:rPr>
          <w:rFonts w:ascii="Times New Roman" w:eastAsia="宋体" w:hAnsi="Times New Roman" w:cs="Times New Roman"/>
          <w:b/>
          <w:noProof/>
          <w:sz w:val="32"/>
          <w:szCs w:val="32"/>
        </w:rPr>
        <w:t>学年第一学期初一生</w:t>
      </w:r>
      <w:bookmarkStart w:id="0" w:name="_GoBack"/>
      <w:bookmarkEnd w:id="0"/>
      <w:r w:rsidRPr="00970380">
        <w:rPr>
          <w:rFonts w:ascii="Times New Roman" w:eastAsia="宋体" w:hAnsi="Times New Roman" w:cs="Times New Roman"/>
          <w:b/>
          <w:noProof/>
          <w:sz w:val="32"/>
          <w:szCs w:val="32"/>
        </w:rPr>
        <w:t>物期末模拟试题（</w:t>
      </w:r>
      <w:r w:rsidRPr="00970380">
        <w:rPr>
          <w:rFonts w:ascii="Times New Roman" w:eastAsia="宋体" w:hAnsi="Times New Roman" w:cs="Times New Roman"/>
          <w:b/>
          <w:noProof/>
          <w:sz w:val="32"/>
          <w:szCs w:val="32"/>
        </w:rPr>
        <w:t>02</w:t>
      </w:r>
      <w:r w:rsidRPr="00970380">
        <w:rPr>
          <w:rFonts w:ascii="Times New Roman" w:eastAsia="宋体" w:hAnsi="Times New Roman" w:cs="Times New Roman"/>
          <w:b/>
          <w:noProof/>
          <w:sz w:val="32"/>
          <w:szCs w:val="32"/>
        </w:rPr>
        <w:t>）</w:t>
      </w:r>
    </w:p>
    <w:p w:rsidR="00941E7E" w:rsidRPr="00941E7E" w:rsidRDefault="00941E7E" w:rsidP="00941E7E">
      <w:pPr>
        <w:jc w:val="center"/>
        <w:rPr>
          <w:rFonts w:ascii="宋体" w:eastAsia="宋体" w:hAnsi="宋体" w:cs="Times New Roman"/>
          <w:bCs/>
          <w:szCs w:val="21"/>
        </w:rPr>
      </w:pPr>
      <w:r w:rsidRPr="00941E7E">
        <w:rPr>
          <w:rFonts w:ascii="宋体" w:eastAsia="宋体" w:hAnsi="宋体" w:cs="Times New Roman" w:hint="eastAsia"/>
          <w:bCs/>
          <w:szCs w:val="21"/>
        </w:rPr>
        <w:t>时间：50分钟                 满分：100分</w:t>
      </w:r>
    </w:p>
    <w:p w:rsidR="00941E7E" w:rsidRPr="00941E7E" w:rsidRDefault="00941E7E" w:rsidP="00941E7E">
      <w:pPr>
        <w:jc w:val="left"/>
        <w:rPr>
          <w:rFonts w:ascii="宋体" w:eastAsia="宋体" w:hAnsi="宋体" w:cs="Times New Roman"/>
          <w:bCs/>
          <w:szCs w:val="21"/>
        </w:rPr>
      </w:pPr>
    </w:p>
    <w:p w:rsidR="00941E7E" w:rsidRPr="00941E7E" w:rsidRDefault="00941E7E" w:rsidP="00941E7E">
      <w:pPr>
        <w:numPr>
          <w:ilvl w:val="0"/>
          <w:numId w:val="1"/>
        </w:numPr>
        <w:jc w:val="left"/>
        <w:rPr>
          <w:rFonts w:ascii="宋体" w:eastAsia="宋体" w:hAnsi="宋体" w:cs="Times New Roman"/>
          <w:b/>
          <w:bCs/>
          <w:szCs w:val="21"/>
        </w:rPr>
      </w:pPr>
      <w:r w:rsidRPr="00941E7E">
        <w:rPr>
          <w:rFonts w:ascii="宋体" w:eastAsia="宋体" w:hAnsi="宋体" w:cs="Times New Roman" w:hint="eastAsia"/>
          <w:b/>
          <w:bCs/>
          <w:szCs w:val="21"/>
        </w:rPr>
        <w:t>单项选择题（本部分包括40小题，每题2分，共计80分）</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w:t>
      </w:r>
      <w:r w:rsidRPr="00941E7E">
        <w:rPr>
          <w:rFonts w:ascii="Times New Roman" w:eastAsia="宋体" w:hAnsi="Times New Roman" w:cs="Times New Roman"/>
        </w:rPr>
        <w:t>．下列属于生物的是（　　）</w:t>
      </w:r>
    </w:p>
    <w:p w:rsidR="00941E7E" w:rsidRPr="00941E7E" w:rsidRDefault="00941E7E" w:rsidP="00941E7E">
      <w:pPr>
        <w:tabs>
          <w:tab w:val="left" w:pos="2078"/>
          <w:tab w:val="left" w:pos="4156"/>
          <w:tab w:val="left" w:pos="6234"/>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．钟乳石</w:t>
      </w:r>
      <w:r w:rsidRPr="00941E7E">
        <w:rPr>
          <w:rFonts w:ascii="Times New Roman" w:eastAsia="宋体" w:hAnsi="Times New Roman" w:cs="Times New Roman"/>
        </w:rPr>
        <w:tab/>
        <w:t>B</w:t>
      </w:r>
      <w:r w:rsidRPr="00941E7E">
        <w:rPr>
          <w:rFonts w:ascii="Times New Roman" w:eastAsia="宋体" w:hAnsi="Times New Roman" w:cs="Times New Roman"/>
        </w:rPr>
        <w:t>．生石花</w:t>
      </w:r>
      <w:r w:rsidRPr="00941E7E">
        <w:rPr>
          <w:rFonts w:ascii="Times New Roman" w:eastAsia="宋体" w:hAnsi="Times New Roman" w:cs="Times New Roman"/>
        </w:rPr>
        <w:tab/>
        <w:t>C</w:t>
      </w:r>
      <w:r w:rsidRPr="00941E7E">
        <w:rPr>
          <w:rFonts w:ascii="Times New Roman" w:eastAsia="宋体" w:hAnsi="Times New Roman" w:cs="Times New Roman"/>
        </w:rPr>
        <w:t>．恐龙化石</w:t>
      </w:r>
      <w:r w:rsidRPr="00941E7E">
        <w:rPr>
          <w:rFonts w:ascii="Times New Roman" w:eastAsia="宋体" w:hAnsi="Times New Roman" w:cs="Times New Roman"/>
        </w:rPr>
        <w:tab/>
        <w:t>D</w:t>
      </w:r>
      <w:r w:rsidRPr="00941E7E">
        <w:rPr>
          <w:rFonts w:ascii="Times New Roman" w:eastAsia="宋体" w:hAnsi="Times New Roman" w:cs="Times New Roman"/>
        </w:rPr>
        <w:t>．机器人</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w:t>
      </w:r>
      <w:r w:rsidRPr="00941E7E">
        <w:rPr>
          <w:rFonts w:ascii="Times New Roman" w:eastAsia="宋体" w:hAnsi="Times New Roman" w:cs="Times New Roman"/>
        </w:rPr>
        <w:t>．下列成语中，体现了生物能繁殖的特征的是（　　）</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．狐假虎威</w:t>
      </w:r>
      <w:r w:rsidRPr="00941E7E">
        <w:rPr>
          <w:rFonts w:ascii="Times New Roman" w:eastAsia="宋体" w:hAnsi="Times New Roman" w:cs="Times New Roman"/>
        </w:rPr>
        <w:tab/>
        <w:t>B</w:t>
      </w:r>
      <w:r w:rsidRPr="00941E7E">
        <w:rPr>
          <w:rFonts w:ascii="Times New Roman" w:eastAsia="宋体" w:hAnsi="Times New Roman" w:cs="Times New Roman"/>
        </w:rPr>
        <w:t>．守株待兔</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．惊弓之鸟</w:t>
      </w:r>
      <w:r w:rsidRPr="00941E7E">
        <w:rPr>
          <w:rFonts w:ascii="Times New Roman" w:eastAsia="宋体" w:hAnsi="Times New Roman" w:cs="Times New Roman"/>
        </w:rPr>
        <w:tab/>
        <w:t>D</w:t>
      </w:r>
      <w:r w:rsidRPr="00941E7E">
        <w:rPr>
          <w:rFonts w:ascii="Times New Roman" w:eastAsia="宋体" w:hAnsi="Times New Roman" w:cs="Times New Roman"/>
        </w:rPr>
        <w:t>．蜻蜓点水</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w:t>
      </w:r>
      <w:r w:rsidRPr="00941E7E">
        <w:rPr>
          <w:rFonts w:ascii="Times New Roman" w:eastAsia="宋体" w:hAnsi="Times New Roman" w:cs="Times New Roman"/>
        </w:rPr>
        <w:t>．实验室有如下镜头供选择，要使被观察的视野中细胞数目最少，应选择的镜头为（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447536EA" wp14:editId="5FC87C42">
            <wp:extent cx="3475990" cy="923925"/>
            <wp:effectExtent l="0" t="0" r="0"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1cc4cbb-4be8-42d5-9b00-5aa7053933fd"/>
                    <pic:cNvPicPr>
                      <a:picLocks noChangeAspect="1"/>
                    </pic:cNvPicPr>
                  </pic:nvPicPr>
                  <pic:blipFill>
                    <a:blip r:embed="rId5"/>
                    <a:stretch>
                      <a:fillRect/>
                    </a:stretch>
                  </pic:blipFill>
                  <pic:spPr>
                    <a:xfrm>
                      <a:off x="0" y="0"/>
                      <a:ext cx="3475990" cy="923925"/>
                    </a:xfrm>
                    <a:prstGeom prst="rect">
                      <a:avLst/>
                    </a:prstGeom>
                  </pic:spPr>
                </pic:pic>
              </a:graphicData>
            </a:graphic>
          </wp:inline>
        </w:drawing>
      </w:r>
    </w:p>
    <w:p w:rsidR="00941E7E" w:rsidRPr="00941E7E" w:rsidRDefault="00941E7E" w:rsidP="00941E7E">
      <w:pPr>
        <w:tabs>
          <w:tab w:val="left" w:pos="2078"/>
          <w:tab w:val="left" w:pos="4156"/>
          <w:tab w:val="left" w:pos="6234"/>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宋体" w:eastAsia="宋体" w:hAnsi="宋体" w:cs="宋体" w:hint="eastAsia"/>
        </w:rPr>
        <w:t>②</w:t>
      </w:r>
      <w:r w:rsidRPr="00941E7E">
        <w:rPr>
          <w:rFonts w:ascii="Times New Roman" w:eastAsia="宋体" w:hAnsi="Times New Roman" w:cs="Times New Roman"/>
        </w:rPr>
        <w:t>和</w:t>
      </w:r>
      <w:r w:rsidRPr="00941E7E">
        <w:rPr>
          <w:rFonts w:ascii="宋体" w:eastAsia="宋体" w:hAnsi="宋体" w:cs="宋体" w:hint="eastAsia"/>
        </w:rPr>
        <w:t>③</w:t>
      </w:r>
      <w:r w:rsidRPr="00941E7E">
        <w:rPr>
          <w:rFonts w:ascii="Times New Roman" w:eastAsia="宋体" w:hAnsi="Times New Roman" w:cs="Times New Roman"/>
        </w:rPr>
        <w:tab/>
        <w:t>B</w:t>
      </w:r>
      <w:r w:rsidRPr="00941E7E">
        <w:rPr>
          <w:rFonts w:ascii="Times New Roman" w:eastAsia="宋体" w:hAnsi="Times New Roman" w:cs="Times New Roman"/>
        </w:rPr>
        <w:t>．</w:t>
      </w:r>
      <w:r w:rsidRPr="00941E7E">
        <w:rPr>
          <w:rFonts w:ascii="宋体" w:eastAsia="宋体" w:hAnsi="宋体" w:cs="宋体" w:hint="eastAsia"/>
        </w:rPr>
        <w:t>①</w:t>
      </w:r>
      <w:r w:rsidRPr="00941E7E">
        <w:rPr>
          <w:rFonts w:ascii="Times New Roman" w:eastAsia="宋体" w:hAnsi="Times New Roman" w:cs="Times New Roman"/>
        </w:rPr>
        <w:t>和</w:t>
      </w:r>
      <w:r w:rsidRPr="00941E7E">
        <w:rPr>
          <w:rFonts w:ascii="宋体" w:eastAsia="宋体" w:hAnsi="宋体" w:cs="宋体" w:hint="eastAsia"/>
        </w:rPr>
        <w:t>③</w:t>
      </w:r>
      <w:r w:rsidRPr="00941E7E">
        <w:rPr>
          <w:rFonts w:ascii="Times New Roman" w:eastAsia="宋体" w:hAnsi="Times New Roman" w:cs="Times New Roman"/>
        </w:rPr>
        <w:tab/>
        <w:t>C</w:t>
      </w:r>
      <w:r w:rsidRPr="00941E7E">
        <w:rPr>
          <w:rFonts w:ascii="Times New Roman" w:eastAsia="宋体" w:hAnsi="Times New Roman" w:cs="Times New Roman"/>
        </w:rPr>
        <w:t>．</w:t>
      </w:r>
      <w:r w:rsidRPr="00941E7E">
        <w:rPr>
          <w:rFonts w:ascii="宋体" w:eastAsia="宋体" w:hAnsi="宋体" w:cs="宋体" w:hint="eastAsia"/>
        </w:rPr>
        <w:t>②</w:t>
      </w:r>
      <w:r w:rsidRPr="00941E7E">
        <w:rPr>
          <w:rFonts w:ascii="Times New Roman" w:eastAsia="宋体" w:hAnsi="Times New Roman" w:cs="Times New Roman"/>
        </w:rPr>
        <w:t>和</w:t>
      </w:r>
      <w:r w:rsidRPr="00941E7E">
        <w:rPr>
          <w:rFonts w:ascii="宋体" w:eastAsia="宋体" w:hAnsi="宋体" w:cs="宋体" w:hint="eastAsia"/>
        </w:rPr>
        <w:t>④</w:t>
      </w:r>
      <w:r w:rsidRPr="00941E7E">
        <w:rPr>
          <w:rFonts w:ascii="Times New Roman" w:eastAsia="宋体" w:hAnsi="Times New Roman" w:cs="Times New Roman"/>
        </w:rPr>
        <w:tab/>
        <w:t>D</w:t>
      </w:r>
      <w:r w:rsidRPr="00941E7E">
        <w:rPr>
          <w:rFonts w:ascii="Times New Roman" w:eastAsia="宋体" w:hAnsi="Times New Roman" w:cs="Times New Roman"/>
        </w:rPr>
        <w:t>．</w:t>
      </w:r>
      <w:r w:rsidRPr="00941E7E">
        <w:rPr>
          <w:rFonts w:ascii="宋体" w:eastAsia="宋体" w:hAnsi="宋体" w:cs="宋体" w:hint="eastAsia"/>
        </w:rPr>
        <w:t>①</w:t>
      </w:r>
      <w:r w:rsidRPr="00941E7E">
        <w:rPr>
          <w:rFonts w:ascii="Times New Roman" w:eastAsia="宋体" w:hAnsi="Times New Roman" w:cs="Times New Roman"/>
        </w:rPr>
        <w:t>和</w:t>
      </w:r>
      <w:r w:rsidRPr="00941E7E">
        <w:rPr>
          <w:rFonts w:ascii="宋体" w:eastAsia="宋体" w:hAnsi="宋体" w:cs="宋体" w:hint="eastAsia"/>
        </w:rPr>
        <w:t>④</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4</w:t>
      </w:r>
      <w:r w:rsidRPr="00941E7E">
        <w:rPr>
          <w:rFonts w:ascii="Times New Roman" w:eastAsia="宋体" w:hAnsi="Times New Roman" w:cs="Times New Roman"/>
        </w:rPr>
        <w:t>．下列是某同学在实验操作考试时使用单目显微镜的相关操作，其中正确的是（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．捂住右眼后用左眼进行观察</w:t>
      </w:r>
      <w:r w:rsidRPr="00941E7E">
        <w:rPr>
          <w:rFonts w:ascii="Times New Roman" w:eastAsia="宋体" w:hAnsi="Times New Roman" w:cs="Times New Roman"/>
        </w:rPr>
        <w:tab/>
        <w:t>B</w:t>
      </w:r>
      <w:r w:rsidRPr="00941E7E">
        <w:rPr>
          <w:rFonts w:ascii="Times New Roman" w:eastAsia="宋体" w:hAnsi="Times New Roman" w:cs="Times New Roman"/>
        </w:rPr>
        <w:t>．目镜有污点时用纱布擦拭</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．收镜时用手转动物镜至一旁</w:t>
      </w:r>
      <w:r w:rsidRPr="00941E7E">
        <w:rPr>
          <w:rFonts w:ascii="Times New Roman" w:eastAsia="宋体" w:hAnsi="Times New Roman" w:cs="Times New Roman"/>
        </w:rPr>
        <w:tab/>
        <w:t>D</w:t>
      </w:r>
      <w:r w:rsidRPr="00941E7E">
        <w:rPr>
          <w:rFonts w:ascii="Times New Roman" w:eastAsia="宋体" w:hAnsi="Times New Roman" w:cs="Times New Roman"/>
        </w:rPr>
        <w:t>．光线较暗时用凹面反光镜</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5</w:t>
      </w:r>
      <w:r w:rsidRPr="00941E7E">
        <w:rPr>
          <w:rFonts w:ascii="Times New Roman" w:eastAsia="宋体" w:hAnsi="Times New Roman" w:cs="Times New Roman"/>
        </w:rPr>
        <w:t>．小轩利用水滴（相当于凸透镜）、放大镜、平面镜等材料自制了</w:t>
      </w:r>
      <w:r w:rsidRPr="00941E7E">
        <w:rPr>
          <w:rFonts w:ascii="Times New Roman" w:eastAsia="宋体" w:hAnsi="Times New Roman" w:cs="Times New Roman"/>
        </w:rPr>
        <w:t>“</w:t>
      </w:r>
      <w:r w:rsidRPr="00941E7E">
        <w:rPr>
          <w:rFonts w:ascii="Times New Roman" w:eastAsia="宋体" w:hAnsi="Times New Roman" w:cs="Times New Roman"/>
        </w:rPr>
        <w:t>水滴显微镜（如图）</w:t>
      </w:r>
      <w:r w:rsidRPr="00941E7E">
        <w:rPr>
          <w:rFonts w:ascii="Times New Roman" w:eastAsia="宋体" w:hAnsi="Times New Roman" w:cs="Times New Roman"/>
        </w:rPr>
        <w:t>”</w:t>
      </w:r>
      <w:r w:rsidRPr="00941E7E">
        <w:rPr>
          <w:rFonts w:ascii="Times New Roman" w:eastAsia="宋体" w:hAnsi="Times New Roman" w:cs="Times New Roman"/>
        </w:rPr>
        <w:t>。调节支架高度即可调整标本与放大镜、水滴之间的距离，从而实现与光学显微镜相似的成像效果，下列说法正确的是（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2953D43B" wp14:editId="1001B6A0">
            <wp:extent cx="1632585" cy="1355090"/>
            <wp:effectExtent l="0" t="0" r="5715"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ca2048a-c21f-4202-a44c-343f3ab7dc74"/>
                    <pic:cNvPicPr>
                      <a:picLocks noChangeAspect="1"/>
                    </pic:cNvPicPr>
                  </pic:nvPicPr>
                  <pic:blipFill>
                    <a:blip r:embed="rId6"/>
                    <a:stretch>
                      <a:fillRect/>
                    </a:stretch>
                  </pic:blipFill>
                  <pic:spPr>
                    <a:xfrm>
                      <a:off x="0" y="0"/>
                      <a:ext cx="1632585" cy="1355090"/>
                    </a:xfrm>
                    <a:prstGeom prst="rect">
                      <a:avLst/>
                    </a:prstGeom>
                  </pic:spPr>
                </pic:pic>
              </a:graphicData>
            </a:graphic>
          </wp:inline>
        </w:drawing>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．水滴相当于光学显微镜结构中的目镜</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．调节支架高度相当于转动光学显微镜的准焦螺旋</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．该显微镜的放大倍数为放大镜的放大倍数</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．放大倍数越大，视野越明亮、细胞越大</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6</w:t>
      </w:r>
      <w:r w:rsidRPr="00941E7E">
        <w:rPr>
          <w:rFonts w:ascii="Times New Roman" w:eastAsia="宋体" w:hAnsi="Times New Roman" w:cs="Times New Roman"/>
        </w:rPr>
        <w:t>．下列关于观察的描述，正确的是（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．观察到有害生物统统杀死</w:t>
      </w:r>
      <w:r w:rsidRPr="00941E7E">
        <w:rPr>
          <w:rFonts w:ascii="Times New Roman" w:eastAsia="宋体" w:hAnsi="Times New Roman" w:cs="Times New Roman"/>
        </w:rPr>
        <w:tab/>
        <w:t>B</w:t>
      </w:r>
      <w:r w:rsidRPr="00941E7E">
        <w:rPr>
          <w:rFonts w:ascii="Times New Roman" w:eastAsia="宋体" w:hAnsi="Times New Roman" w:cs="Times New Roman"/>
        </w:rPr>
        <w:t>．将珍稀动植物带回家研究</w:t>
      </w:r>
    </w:p>
    <w:p w:rsidR="00941E7E" w:rsidRPr="00941E7E" w:rsidRDefault="00941E7E" w:rsidP="00941E7E">
      <w:pPr>
        <w:tabs>
          <w:tab w:val="left" w:pos="4156"/>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lastRenderedPageBreak/>
        <w:t>C</w:t>
      </w:r>
      <w:r w:rsidRPr="00941E7E">
        <w:rPr>
          <w:rFonts w:ascii="Times New Roman" w:eastAsia="宋体" w:hAnsi="Times New Roman" w:cs="Times New Roman"/>
        </w:rPr>
        <w:t>．观察需要依据观察目的进行</w:t>
      </w:r>
      <w:r w:rsidRPr="00941E7E">
        <w:rPr>
          <w:rFonts w:ascii="Times New Roman" w:eastAsia="宋体" w:hAnsi="Times New Roman" w:cs="Times New Roman"/>
        </w:rPr>
        <w:tab/>
        <w:t>D</w:t>
      </w:r>
      <w:r w:rsidRPr="00941E7E">
        <w:rPr>
          <w:rFonts w:ascii="Times New Roman" w:eastAsia="宋体" w:hAnsi="Times New Roman" w:cs="Times New Roman"/>
        </w:rPr>
        <w:t>．应在观察之后凭回忆记录观察内容</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7</w:t>
      </w:r>
      <w:r w:rsidRPr="00941E7E">
        <w:rPr>
          <w:rFonts w:ascii="Times New Roman" w:eastAsia="宋体" w:hAnsi="Times New Roman" w:cs="Times New Roman"/>
        </w:rPr>
        <w:t>．近现代名作情境《昆虫记》法布尔经过实地考察，在《昆虫记》中记载了蜣螂、蚂蚁等</w:t>
      </w:r>
      <w:r w:rsidRPr="00941E7E">
        <w:rPr>
          <w:rFonts w:ascii="Times New Roman" w:eastAsia="宋体" w:hAnsi="Times New Roman" w:cs="Times New Roman"/>
        </w:rPr>
        <w:t>100</w:t>
      </w:r>
      <w:r w:rsidRPr="00941E7E">
        <w:rPr>
          <w:rFonts w:ascii="Times New Roman" w:eastAsia="宋体" w:hAnsi="Times New Roman" w:cs="Times New Roman"/>
        </w:rPr>
        <w:t>多种昆虫。他在研究这些昆虫时，主要采用的方法为（</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2078"/>
          <w:tab w:val="left" w:pos="4156"/>
          <w:tab w:val="left" w:pos="6234"/>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．调查法</w:t>
      </w:r>
      <w:r w:rsidRPr="00941E7E">
        <w:rPr>
          <w:rFonts w:ascii="Times New Roman" w:eastAsia="宋体" w:hAnsi="Times New Roman" w:cs="Times New Roman"/>
        </w:rPr>
        <w:tab/>
        <w:t>B</w:t>
      </w:r>
      <w:r w:rsidRPr="00941E7E">
        <w:rPr>
          <w:rFonts w:ascii="Times New Roman" w:eastAsia="宋体" w:hAnsi="Times New Roman" w:cs="Times New Roman"/>
        </w:rPr>
        <w:t>．文献法</w:t>
      </w:r>
      <w:r w:rsidRPr="00941E7E">
        <w:rPr>
          <w:rFonts w:ascii="Times New Roman" w:eastAsia="宋体" w:hAnsi="Times New Roman" w:cs="Times New Roman"/>
        </w:rPr>
        <w:tab/>
        <w:t>C</w:t>
      </w:r>
      <w:r w:rsidRPr="00941E7E">
        <w:rPr>
          <w:rFonts w:ascii="Times New Roman" w:eastAsia="宋体" w:hAnsi="Times New Roman" w:cs="Times New Roman"/>
        </w:rPr>
        <w:t>．观察法</w:t>
      </w:r>
      <w:r w:rsidRPr="00941E7E">
        <w:rPr>
          <w:rFonts w:ascii="Times New Roman" w:eastAsia="宋体" w:hAnsi="Times New Roman" w:cs="Times New Roman"/>
        </w:rPr>
        <w:tab/>
        <w:t>D</w:t>
      </w:r>
      <w:r w:rsidRPr="00941E7E">
        <w:rPr>
          <w:rFonts w:ascii="Times New Roman" w:eastAsia="宋体" w:hAnsi="Times New Roman" w:cs="Times New Roman"/>
        </w:rPr>
        <w:t>．实验法</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8</w:t>
      </w:r>
      <w:r w:rsidRPr="00941E7E">
        <w:rPr>
          <w:rFonts w:ascii="Times New Roman" w:eastAsia="宋体" w:hAnsi="Times New Roman" w:cs="Times New Roman"/>
        </w:rPr>
        <w:t>．在蚂蚁群体中，蚁后负责产卵，工蚁承担觅食、筑巢、抚育幼蚁等工作，兵蚁负责保卫蚁巢，由此可知，蚂蚁之间存在的关系是（　　）</w:t>
      </w:r>
    </w:p>
    <w:p w:rsidR="00941E7E" w:rsidRPr="00941E7E" w:rsidRDefault="00941E7E" w:rsidP="00941E7E">
      <w:pPr>
        <w:tabs>
          <w:tab w:val="left" w:pos="2078"/>
          <w:tab w:val="left" w:pos="4156"/>
          <w:tab w:val="left" w:pos="6234"/>
        </w:tabs>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．合作</w:t>
      </w:r>
      <w:r w:rsidRPr="00941E7E">
        <w:rPr>
          <w:rFonts w:ascii="Times New Roman" w:eastAsia="宋体" w:hAnsi="Times New Roman" w:cs="Times New Roman"/>
        </w:rPr>
        <w:tab/>
        <w:t>B</w:t>
      </w:r>
      <w:r w:rsidRPr="00941E7E">
        <w:rPr>
          <w:rFonts w:ascii="Times New Roman" w:eastAsia="宋体" w:hAnsi="Times New Roman" w:cs="Times New Roman"/>
        </w:rPr>
        <w:t>．捕食</w:t>
      </w:r>
      <w:r w:rsidRPr="00941E7E">
        <w:rPr>
          <w:rFonts w:ascii="Times New Roman" w:eastAsia="宋体" w:hAnsi="Times New Roman" w:cs="Times New Roman"/>
        </w:rPr>
        <w:tab/>
        <w:t>C</w:t>
      </w:r>
      <w:r w:rsidRPr="00941E7E">
        <w:rPr>
          <w:rFonts w:ascii="Times New Roman" w:eastAsia="宋体" w:hAnsi="Times New Roman" w:cs="Times New Roman"/>
        </w:rPr>
        <w:t>．竞争</w:t>
      </w:r>
      <w:r w:rsidRPr="00941E7E">
        <w:rPr>
          <w:rFonts w:ascii="Times New Roman" w:eastAsia="宋体" w:hAnsi="Times New Roman" w:cs="Times New Roman"/>
        </w:rPr>
        <w:tab/>
        <w:t>D</w:t>
      </w:r>
      <w:r w:rsidRPr="00941E7E">
        <w:rPr>
          <w:rFonts w:ascii="Times New Roman" w:eastAsia="宋体" w:hAnsi="Times New Roman" w:cs="Times New Roman"/>
        </w:rPr>
        <w:t>．寄生</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9</w:t>
      </w:r>
      <w:r w:rsidRPr="00941E7E">
        <w:rPr>
          <w:rFonts w:ascii="Times New Roman" w:eastAsia="宋体" w:hAnsi="Times New Roman" w:cs="Times New Roman"/>
        </w:rPr>
        <w:t>．中国古诗词作为中华优秀传统文化的璀璨瑰宝，蕴含着丰富而深刻的生物学知识，下列古诗词中体现非生物因素对生物影响的是（　　）</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．落红不是无情物，化作春泥更护花</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．人间四月芳菲尽，山寺桃花始盛开</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．儿童急走追黄蝶，飞入菜花无处寻</w:t>
      </w:r>
    </w:p>
    <w:p w:rsidR="00941E7E" w:rsidRPr="00941E7E" w:rsidRDefault="00941E7E" w:rsidP="00941E7E">
      <w:pPr>
        <w:spacing w:line="360" w:lineRule="auto"/>
        <w:ind w:left="30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．种豆南山下，草盛豆苗稀</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10</w:t>
      </w:r>
      <w:r w:rsidRPr="00941E7E">
        <w:rPr>
          <w:rFonts w:ascii="Times New Roman" w:eastAsia="宋体" w:hAnsi="Times New Roman" w:cs="Times New Roman"/>
        </w:rPr>
        <w:t>．西瓜地里长出杂草，西瓜与杂草的关系是（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．寄生关系</w:t>
      </w:r>
      <w:r w:rsidRPr="00941E7E">
        <w:rPr>
          <w:rFonts w:ascii="Times New Roman" w:eastAsia="宋体" w:hAnsi="Times New Roman" w:cs="Times New Roman"/>
        </w:rPr>
        <w:tab/>
        <w:t>B</w:t>
      </w:r>
      <w:r w:rsidRPr="00941E7E">
        <w:rPr>
          <w:rFonts w:ascii="Times New Roman" w:eastAsia="宋体" w:hAnsi="Times New Roman" w:cs="Times New Roman"/>
        </w:rPr>
        <w:t>．合作关系</w:t>
      </w:r>
      <w:r w:rsidRPr="00941E7E">
        <w:rPr>
          <w:rFonts w:ascii="Times New Roman" w:eastAsia="宋体" w:hAnsi="Times New Roman" w:cs="Times New Roman"/>
        </w:rPr>
        <w:tab/>
        <w:t>C</w:t>
      </w:r>
      <w:r w:rsidRPr="00941E7E">
        <w:rPr>
          <w:rFonts w:ascii="Times New Roman" w:eastAsia="宋体" w:hAnsi="Times New Roman" w:cs="Times New Roman"/>
        </w:rPr>
        <w:t>．竞争关系</w:t>
      </w:r>
      <w:r w:rsidRPr="00941E7E">
        <w:rPr>
          <w:rFonts w:ascii="Times New Roman" w:eastAsia="宋体" w:hAnsi="Times New Roman" w:cs="Times New Roman"/>
        </w:rPr>
        <w:tab/>
        <w:t>D</w:t>
      </w:r>
      <w:r w:rsidRPr="00941E7E">
        <w:rPr>
          <w:rFonts w:ascii="Times New Roman" w:eastAsia="宋体" w:hAnsi="Times New Roman" w:cs="Times New Roman"/>
        </w:rPr>
        <w:t>．捕食关系</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11</w:t>
      </w:r>
      <w:r w:rsidRPr="00941E7E">
        <w:rPr>
          <w:rFonts w:ascii="Times New Roman" w:eastAsia="宋体" w:hAnsi="Times New Roman" w:cs="Times New Roman"/>
        </w:rPr>
        <w:t>．同一株水毛茛，漂浮在水面的叶呈扁平状，浸在水中的叶呈丝状，下述有关该现象的描述不正确的是（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2CC7CDC6" wp14:editId="082E00DF">
            <wp:extent cx="1638300" cy="1743075"/>
            <wp:effectExtent l="0" t="0" r="0"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0afcc1c-e8f1-4f42-ad90-e3c28c4e2db0"/>
                    <pic:cNvPicPr>
                      <a:picLocks noChangeAspect="1"/>
                    </pic:cNvPicPr>
                  </pic:nvPicPr>
                  <pic:blipFill>
                    <a:blip r:embed="rId7"/>
                    <a:stretch>
                      <a:fillRect/>
                    </a:stretch>
                  </pic:blipFill>
                  <pic:spPr>
                    <a:xfrm>
                      <a:off x="0" y="0"/>
                      <a:ext cx="1638300" cy="1743075"/>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．导致其叶形变化的因素只有光照</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．这种现象体现了生物对环境的适应</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．影响水毛茛生长的非生物因素有阳光、空气、温度等</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．影响水毛茛生长的生物因素是除它之外周围的其他生物</w:t>
      </w:r>
    </w:p>
    <w:p w:rsidR="00941E7E" w:rsidRPr="00941E7E" w:rsidRDefault="00941E7E" w:rsidP="00941E7E">
      <w:pPr>
        <w:spacing w:line="360" w:lineRule="auto"/>
        <w:ind w:left="380"/>
        <w:jc w:val="left"/>
        <w:textAlignment w:val="center"/>
        <w:rPr>
          <w:rFonts w:ascii="Times New Roman" w:eastAsia="宋体" w:hAnsi="Times New Roman" w:cs="Times New Roman"/>
        </w:rPr>
      </w:pP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12</w:t>
      </w:r>
      <w:r w:rsidRPr="00941E7E">
        <w:rPr>
          <w:rFonts w:ascii="Times New Roman" w:eastAsia="宋体" w:hAnsi="Times New Roman" w:cs="Times New Roman"/>
        </w:rPr>
        <w:t>．济南的冬天，垂柳纷纷落叶，而松树依然葱绿。这种现象体现了（</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．松树并不比垂柳高</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．垂柳和松树都适应寒冷的环境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lastRenderedPageBreak/>
        <w:t>C</w:t>
      </w:r>
      <w:r w:rsidRPr="00941E7E">
        <w:rPr>
          <w:rFonts w:ascii="Times New Roman" w:eastAsia="宋体" w:hAnsi="Times New Roman" w:cs="Times New Roman"/>
        </w:rPr>
        <w:t>．垂柳适应寒冷的环境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．垂柳和松树在寒冷的冬天可能存在竞争关系</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13</w:t>
      </w:r>
      <w:r w:rsidRPr="00941E7E">
        <w:rPr>
          <w:rFonts w:ascii="Times New Roman" w:eastAsia="宋体" w:hAnsi="Times New Roman" w:cs="Times New Roman"/>
        </w:rPr>
        <w:t>．生物的结构及功能与生活环境相适应，从而有利于其生存和繁殖。下列选项对应有误的是（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．荒漠中骆驼刺根系非常发达</w:t>
      </w:r>
      <w:r w:rsidRPr="00941E7E">
        <w:rPr>
          <w:rFonts w:ascii="Times New Roman" w:eastAsia="宋体" w:hAnsi="Times New Roman" w:cs="Times New Roman"/>
        </w:rPr>
        <w:t>——</w:t>
      </w:r>
      <w:r w:rsidRPr="00941E7E">
        <w:rPr>
          <w:rFonts w:ascii="Times New Roman" w:eastAsia="宋体" w:hAnsi="Times New Roman" w:cs="Times New Roman"/>
        </w:rPr>
        <w:t>适应高温环境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．海豹皮下脂肪很厚</w:t>
      </w:r>
      <w:r w:rsidRPr="00941E7E">
        <w:rPr>
          <w:rFonts w:ascii="Times New Roman" w:eastAsia="宋体" w:hAnsi="Times New Roman" w:cs="Times New Roman"/>
        </w:rPr>
        <w:t>——</w:t>
      </w:r>
      <w:r w:rsidRPr="00941E7E">
        <w:rPr>
          <w:rFonts w:ascii="Times New Roman" w:eastAsia="宋体" w:hAnsi="Times New Roman" w:cs="Times New Roman"/>
        </w:rPr>
        <w:t>适应寒冷环境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．蛔虫体表具有发达的角质层</w:t>
      </w:r>
      <w:r w:rsidRPr="00941E7E">
        <w:rPr>
          <w:rFonts w:ascii="Times New Roman" w:eastAsia="宋体" w:hAnsi="Times New Roman" w:cs="Times New Roman"/>
        </w:rPr>
        <w:t>——</w:t>
      </w:r>
      <w:r w:rsidRPr="00941E7E">
        <w:rPr>
          <w:rFonts w:ascii="Times New Roman" w:eastAsia="宋体" w:hAnsi="Times New Roman" w:cs="Times New Roman"/>
        </w:rPr>
        <w:t>适应肠道寄生环境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．柽柳茎叶表面的排盐结构</w:t>
      </w:r>
      <w:r w:rsidRPr="00941E7E">
        <w:rPr>
          <w:rFonts w:ascii="Times New Roman" w:eastAsia="宋体" w:hAnsi="Times New Roman" w:cs="Times New Roman"/>
        </w:rPr>
        <w:t>——</w:t>
      </w:r>
      <w:r w:rsidRPr="00941E7E">
        <w:rPr>
          <w:rFonts w:ascii="Times New Roman" w:eastAsia="宋体" w:hAnsi="Times New Roman" w:cs="Times New Roman"/>
        </w:rPr>
        <w:t>适应高盐环境</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14</w:t>
      </w:r>
      <w:r w:rsidRPr="00941E7E">
        <w:rPr>
          <w:rFonts w:ascii="Times New Roman" w:eastAsia="宋体" w:hAnsi="Times New Roman" w:cs="Times New Roman"/>
        </w:rPr>
        <w:t>．生物圈是所有生物共同的家园。下列关于生物圈的叙述中不正确的是（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．生物圈指的是地球上所有生物的总和</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．生物圈的范围包括大气圈的底部、岩石圈的表面和整个水圈</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．生物圈是一个统一的整体，不同的生态系统相互关联</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．岩石圈的表面是一切陆生生物的</w:t>
      </w:r>
      <w:r w:rsidRPr="00941E7E">
        <w:rPr>
          <w:rFonts w:ascii="Times New Roman" w:eastAsia="宋体" w:hAnsi="Times New Roman" w:cs="Times New Roman"/>
        </w:rPr>
        <w:t>“</w:t>
      </w:r>
      <w:r w:rsidRPr="00941E7E">
        <w:rPr>
          <w:rFonts w:ascii="Times New Roman" w:eastAsia="宋体" w:hAnsi="Times New Roman" w:cs="Times New Roman"/>
        </w:rPr>
        <w:t>立足点</w:t>
      </w:r>
      <w:r w:rsidRPr="00941E7E">
        <w:rPr>
          <w:rFonts w:ascii="Times New Roman" w:eastAsia="宋体" w:hAnsi="Times New Roman" w:cs="Times New Roman"/>
        </w:rPr>
        <w:t>”</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15</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山水林田湖草是一个生命共同体</w:t>
      </w:r>
      <w:r w:rsidRPr="00941E7E">
        <w:rPr>
          <w:rFonts w:ascii="Times New Roman" w:eastAsia="宋体" w:hAnsi="Times New Roman" w:cs="Times New Roman"/>
        </w:rPr>
        <w:t>”</w:t>
      </w:r>
      <w:r w:rsidRPr="00941E7E">
        <w:rPr>
          <w:rFonts w:ascii="Times New Roman" w:eastAsia="宋体" w:hAnsi="Times New Roman" w:cs="Times New Roman"/>
        </w:rPr>
        <w:t>的生态文明理念，强调了生态是各种自然要素相互依存统一发展的自然系统。关于上述观点理解不正确的是（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山水林田湖草沙</w:t>
      </w:r>
      <w:r w:rsidRPr="00941E7E">
        <w:rPr>
          <w:rFonts w:ascii="Times New Roman" w:eastAsia="宋体" w:hAnsi="Times New Roman" w:cs="Times New Roman"/>
        </w:rPr>
        <w:t>”</w:t>
      </w:r>
      <w:r w:rsidRPr="00941E7E">
        <w:rPr>
          <w:rFonts w:ascii="Times New Roman" w:eastAsia="宋体" w:hAnsi="Times New Roman" w:cs="Times New Roman"/>
        </w:rPr>
        <w:t>属于不同的生态系统类型</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山水林田湖草沙</w:t>
      </w:r>
      <w:r w:rsidRPr="00941E7E">
        <w:rPr>
          <w:rFonts w:ascii="Times New Roman" w:eastAsia="宋体" w:hAnsi="Times New Roman" w:cs="Times New Roman"/>
        </w:rPr>
        <w:t>”</w:t>
      </w:r>
      <w:r w:rsidRPr="00941E7E">
        <w:rPr>
          <w:rFonts w:ascii="Times New Roman" w:eastAsia="宋体" w:hAnsi="Times New Roman" w:cs="Times New Roman"/>
        </w:rPr>
        <w:t>是生命共同体，要一体化保护和修复</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．我们应该科学统筹治山、治水、治林、治田、治湖和治草等</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．各种生态系统的总和是生物圈，它由地球上所有的生物构成</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16</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麦草方格固沙法</w:t>
      </w:r>
      <w:r w:rsidRPr="00941E7E">
        <w:rPr>
          <w:rFonts w:ascii="Times New Roman" w:eastAsia="宋体" w:hAnsi="Times New Roman" w:cs="Times New Roman"/>
        </w:rPr>
        <w:t>”</w:t>
      </w:r>
      <w:r w:rsidRPr="00941E7E">
        <w:rPr>
          <w:rFonts w:ascii="Times New Roman" w:eastAsia="宋体" w:hAnsi="Times New Roman" w:cs="Times New Roman"/>
        </w:rPr>
        <w:t>（如图）能阻止流沙，腐烂干枯的麦草被微生物分解后，有效缓解土地荒漠化。下列叙述错误的是（　　）</w:t>
      </w:r>
    </w:p>
    <w:p w:rsidR="00941E7E" w:rsidRPr="00941E7E" w:rsidRDefault="00941E7E" w:rsidP="00941E7E">
      <w:pPr>
        <w:spacing w:line="360" w:lineRule="auto"/>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67E4199D" wp14:editId="34B79B7D">
            <wp:extent cx="1333500" cy="98107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101a739c-df51-41e1-a684-f537995f6c17"/>
                    <pic:cNvPicPr>
                      <a:picLocks noChangeAspect="1"/>
                    </pic:cNvPicPr>
                  </pic:nvPicPr>
                  <pic:blipFill>
                    <a:blip r:embed="rId8"/>
                    <a:stretch>
                      <a:fillRect/>
                    </a:stretch>
                  </pic:blipFill>
                  <pic:spPr>
                    <a:xfrm>
                      <a:off x="0" y="0"/>
                      <a:ext cx="1333500" cy="981075"/>
                    </a:xfrm>
                    <a:prstGeom prst="rect">
                      <a:avLst/>
                    </a:prstGeom>
                  </pic:spPr>
                </pic:pic>
              </a:graphicData>
            </a:graphic>
          </wp:inline>
        </w:drawing>
      </w:r>
    </w:p>
    <w:p w:rsidR="00941E7E" w:rsidRPr="00941E7E" w:rsidRDefault="00941E7E" w:rsidP="00941E7E">
      <w:pPr>
        <w:numPr>
          <w:ilvl w:val="0"/>
          <w:numId w:val="2"/>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用麦草方格固沙法，可减轻沙漠化</w:t>
      </w:r>
      <w:r w:rsidRPr="00941E7E">
        <w:rPr>
          <w:rFonts w:ascii="Times New Roman" w:eastAsia="宋体" w:hAnsi="Times New Roman" w:cs="Times New Roman"/>
        </w:rPr>
        <w:tab/>
      </w:r>
    </w:p>
    <w:p w:rsidR="00941E7E" w:rsidRPr="00941E7E" w:rsidRDefault="00941E7E" w:rsidP="00941E7E">
      <w:pPr>
        <w:numPr>
          <w:ilvl w:val="0"/>
          <w:numId w:val="2"/>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．麦草方格固沙法可以防风固沙、留存水分</w:t>
      </w:r>
    </w:p>
    <w:p w:rsidR="00941E7E" w:rsidRPr="00941E7E" w:rsidRDefault="00941E7E" w:rsidP="00941E7E">
      <w:pPr>
        <w:numPr>
          <w:ilvl w:val="0"/>
          <w:numId w:val="2"/>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影响沙漠中植物生长的主要非生物因素是水分</w:t>
      </w:r>
      <w:r w:rsidRPr="00941E7E">
        <w:rPr>
          <w:rFonts w:ascii="Times New Roman" w:eastAsia="宋体" w:hAnsi="Times New Roman" w:cs="Times New Roman"/>
        </w:rPr>
        <w:tab/>
      </w:r>
    </w:p>
    <w:p w:rsidR="00941E7E" w:rsidRPr="00941E7E" w:rsidRDefault="00941E7E" w:rsidP="00941E7E">
      <w:pPr>
        <w:numPr>
          <w:ilvl w:val="0"/>
          <w:numId w:val="2"/>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．腐烂干枯的麦草和微生物都属于分解者</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17</w:t>
      </w:r>
      <w:r w:rsidRPr="00941E7E">
        <w:rPr>
          <w:rFonts w:ascii="Times New Roman" w:eastAsia="宋体" w:hAnsi="Times New Roman" w:cs="Times New Roman"/>
        </w:rPr>
        <w:t>．如图是小北同学制作的微型生态鱼缸，生态鱼缸中放一些水草，这样做的主要目的是（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lastRenderedPageBreak/>
        <w:drawing>
          <wp:inline distT="0" distB="0" distL="114300" distR="114300" wp14:anchorId="02D4E321" wp14:editId="3C1A1EDD">
            <wp:extent cx="1657350" cy="117157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a1ea3099-4c9b-42f9-8c1e-7aa6e224c13d"/>
                    <pic:cNvPicPr>
                      <a:picLocks noChangeAspect="1"/>
                    </pic:cNvPicPr>
                  </pic:nvPicPr>
                  <pic:blipFill>
                    <a:blip r:embed="rId9"/>
                    <a:stretch>
                      <a:fillRect/>
                    </a:stretch>
                  </pic:blipFill>
                  <pic:spPr>
                    <a:xfrm>
                      <a:off x="0" y="0"/>
                      <a:ext cx="1657350" cy="1171575"/>
                    </a:xfrm>
                    <a:prstGeom prst="rect">
                      <a:avLst/>
                    </a:prstGeom>
                  </pic:spPr>
                </pic:pic>
              </a:graphicData>
            </a:graphic>
          </wp:inline>
        </w:drawing>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．清洁生态鱼缸中杂质</w:t>
      </w:r>
      <w:r w:rsidRPr="00941E7E">
        <w:rPr>
          <w:rFonts w:ascii="Times New Roman" w:eastAsia="宋体" w:hAnsi="Times New Roman" w:cs="Times New Roman"/>
        </w:rPr>
        <w:tab/>
        <w:t>B</w:t>
      </w:r>
      <w:r w:rsidRPr="00941E7E">
        <w:rPr>
          <w:rFonts w:ascii="Times New Roman" w:eastAsia="宋体" w:hAnsi="Times New Roman" w:cs="Times New Roman"/>
        </w:rPr>
        <w:t>．增加水中的含氧量</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．供给小鱼新鲜饲料</w:t>
      </w:r>
      <w:r w:rsidRPr="00941E7E">
        <w:rPr>
          <w:rFonts w:ascii="Times New Roman" w:eastAsia="宋体" w:hAnsi="Times New Roman" w:cs="Times New Roman"/>
        </w:rPr>
        <w:tab/>
        <w:t>D</w:t>
      </w:r>
      <w:r w:rsidRPr="00941E7E">
        <w:rPr>
          <w:rFonts w:ascii="Times New Roman" w:eastAsia="宋体" w:hAnsi="Times New Roman" w:cs="Times New Roman"/>
        </w:rPr>
        <w:t>．使生态鱼缸更加美观</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18</w:t>
      </w:r>
      <w:r w:rsidRPr="00941E7E">
        <w:rPr>
          <w:rFonts w:ascii="Times New Roman" w:eastAsia="宋体" w:hAnsi="Times New Roman" w:cs="Times New Roman"/>
        </w:rPr>
        <w:t>．下列能够完整地表示食物链的语句是（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．螳螂捕蝉，黄雀在后</w:t>
      </w:r>
      <w:r w:rsidRPr="00941E7E">
        <w:rPr>
          <w:rFonts w:ascii="Times New Roman" w:eastAsia="宋体" w:hAnsi="Times New Roman" w:cs="Times New Roman" w:hint="eastAsia"/>
        </w:rPr>
        <w:t xml:space="preserve">       </w:t>
      </w:r>
      <w:r w:rsidRPr="00941E7E">
        <w:rPr>
          <w:rFonts w:ascii="Times New Roman" w:eastAsia="宋体" w:hAnsi="Times New Roman" w:cs="Times New Roman"/>
        </w:rPr>
        <w:t>B</w:t>
      </w:r>
      <w:r w:rsidRPr="00941E7E">
        <w:rPr>
          <w:rFonts w:ascii="Times New Roman" w:eastAsia="宋体" w:hAnsi="Times New Roman" w:cs="Times New Roman"/>
        </w:rPr>
        <w:t>．猫头鹰捕食田鼠，田鼠吃农作物</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．蛇吃青蛙，青蛙吃昆虫</w:t>
      </w:r>
      <w:r w:rsidRPr="00941E7E">
        <w:rPr>
          <w:rFonts w:ascii="Times New Roman" w:eastAsia="宋体" w:hAnsi="Times New Roman" w:cs="Times New Roman" w:hint="eastAsia"/>
        </w:rPr>
        <w:t xml:space="preserve">     </w:t>
      </w:r>
      <w:r w:rsidRPr="00941E7E">
        <w:rPr>
          <w:rFonts w:ascii="Times New Roman" w:eastAsia="宋体" w:hAnsi="Times New Roman" w:cs="Times New Roman"/>
        </w:rPr>
        <w:t>D</w:t>
      </w:r>
      <w:r w:rsidRPr="00941E7E">
        <w:rPr>
          <w:rFonts w:ascii="Times New Roman" w:eastAsia="宋体" w:hAnsi="Times New Roman" w:cs="Times New Roman"/>
        </w:rPr>
        <w:t>．大鱼吃小鱼，小鱼吃虾米</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19</w:t>
      </w:r>
      <w:r w:rsidRPr="00941E7E">
        <w:rPr>
          <w:rFonts w:ascii="Times New Roman" w:eastAsia="宋体" w:hAnsi="Times New Roman" w:cs="Times New Roman"/>
        </w:rPr>
        <w:t>．如图是一种农田生态系统模式图，下列有关描述正确的是（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511ECEC4" wp14:editId="25EF14D0">
            <wp:extent cx="3090545" cy="177927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d6c5bbdd-21b0-42c2-8286-769ed601134f"/>
                    <pic:cNvPicPr>
                      <a:picLocks noChangeAspect="1"/>
                    </pic:cNvPicPr>
                  </pic:nvPicPr>
                  <pic:blipFill>
                    <a:blip r:embed="rId10"/>
                    <a:stretch>
                      <a:fillRect/>
                    </a:stretch>
                  </pic:blipFill>
                  <pic:spPr>
                    <a:xfrm>
                      <a:off x="0" y="0"/>
                      <a:ext cx="3090545" cy="1779270"/>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．该生态系统中的能量主要来自土壤中的有机物</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．图中水稻和杂草是生态系统中的消费者</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．图中只有一条食物链，即水稻</w:t>
      </w:r>
      <w:r w:rsidRPr="00941E7E">
        <w:rPr>
          <w:rFonts w:ascii="Times New Roman" w:eastAsia="宋体" w:hAnsi="Times New Roman" w:cs="Times New Roman"/>
        </w:rPr>
        <w:t>→</w:t>
      </w:r>
      <w:r w:rsidRPr="00941E7E">
        <w:rPr>
          <w:rFonts w:ascii="Times New Roman" w:eastAsia="宋体" w:hAnsi="Times New Roman" w:cs="Times New Roman"/>
        </w:rPr>
        <w:t>昆虫</w:t>
      </w:r>
      <w:r w:rsidRPr="00941E7E">
        <w:rPr>
          <w:rFonts w:ascii="Times New Roman" w:eastAsia="宋体" w:hAnsi="Times New Roman" w:cs="Times New Roman"/>
        </w:rPr>
        <w:t>→</w:t>
      </w:r>
      <w:r w:rsidRPr="00941E7E">
        <w:rPr>
          <w:rFonts w:ascii="Times New Roman" w:eastAsia="宋体" w:hAnsi="Times New Roman" w:cs="Times New Roman"/>
        </w:rPr>
        <w:t>鸭</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．图中微生物可分解鸭的粪便，在生态系统中属于分解者</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20</w:t>
      </w:r>
      <w:r w:rsidRPr="00941E7E">
        <w:rPr>
          <w:rFonts w:ascii="Times New Roman" w:eastAsia="宋体" w:hAnsi="Times New Roman" w:cs="Times New Roman"/>
        </w:rPr>
        <w:t>．下面四幅图均表示在一个食物链中消费者和生产者的比例，在每一个图最下面一层都表示生产者。其中，可以表示</w:t>
      </w:r>
      <w:r w:rsidRPr="00941E7E">
        <w:rPr>
          <w:rFonts w:ascii="Times New Roman" w:eastAsia="宋体" w:hAnsi="Times New Roman" w:cs="Times New Roman"/>
        </w:rPr>
        <w:t>“</w:t>
      </w:r>
      <w:r w:rsidRPr="00941E7E">
        <w:rPr>
          <w:rFonts w:ascii="Times New Roman" w:eastAsia="宋体" w:hAnsi="Times New Roman" w:cs="Times New Roman"/>
        </w:rPr>
        <w:t>草</w:t>
      </w:r>
      <w:r w:rsidRPr="00941E7E">
        <w:rPr>
          <w:rFonts w:ascii="Times New Roman" w:eastAsia="宋体" w:hAnsi="Times New Roman" w:cs="Times New Roman"/>
        </w:rPr>
        <w:t>→</w:t>
      </w:r>
      <w:r w:rsidRPr="00941E7E">
        <w:rPr>
          <w:rFonts w:ascii="Times New Roman" w:eastAsia="宋体" w:hAnsi="Times New Roman" w:cs="Times New Roman"/>
        </w:rPr>
        <w:t>虫</w:t>
      </w:r>
      <w:r w:rsidRPr="00941E7E">
        <w:rPr>
          <w:rFonts w:ascii="Times New Roman" w:eastAsia="宋体" w:hAnsi="Times New Roman" w:cs="Times New Roman"/>
        </w:rPr>
        <w:t>→</w:t>
      </w:r>
      <w:r w:rsidRPr="00941E7E">
        <w:rPr>
          <w:rFonts w:ascii="Times New Roman" w:eastAsia="宋体" w:hAnsi="Times New Roman" w:cs="Times New Roman"/>
        </w:rPr>
        <w:t>山雀</w:t>
      </w:r>
      <w:r w:rsidRPr="00941E7E">
        <w:rPr>
          <w:rFonts w:ascii="Times New Roman" w:eastAsia="宋体" w:hAnsi="Times New Roman" w:cs="Times New Roman"/>
        </w:rPr>
        <w:t>→</w:t>
      </w:r>
      <w:r w:rsidRPr="00941E7E">
        <w:rPr>
          <w:rFonts w:ascii="Times New Roman" w:eastAsia="宋体" w:hAnsi="Times New Roman" w:cs="Times New Roman"/>
        </w:rPr>
        <w:t>食雀鹰</w:t>
      </w:r>
      <w:r w:rsidRPr="00941E7E">
        <w:rPr>
          <w:rFonts w:ascii="Times New Roman" w:eastAsia="宋体" w:hAnsi="Times New Roman" w:cs="Times New Roman"/>
        </w:rPr>
        <w:t>”</w:t>
      </w:r>
      <w:r w:rsidRPr="00941E7E">
        <w:rPr>
          <w:rFonts w:ascii="Times New Roman" w:eastAsia="宋体" w:hAnsi="Times New Roman" w:cs="Times New Roman"/>
        </w:rPr>
        <w:t>这一食物链的是（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Times New Roman" w:eastAsia="Times New Roman" w:hAnsi="Times New Roman" w:cs="Times New Roman"/>
          <w:noProof/>
          <w:kern w:val="0"/>
          <w:sz w:val="24"/>
          <w:szCs w:val="24"/>
        </w:rPr>
        <w:drawing>
          <wp:inline distT="0" distB="0" distL="114300" distR="114300" wp14:anchorId="5FFE40B5" wp14:editId="38055518">
            <wp:extent cx="1143000" cy="5524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b6e861e-8661-425c-87ce-aefdc2d549b4"/>
                    <pic:cNvPicPr>
                      <a:picLocks noChangeAspect="1"/>
                    </pic:cNvPicPr>
                  </pic:nvPicPr>
                  <pic:blipFill>
                    <a:blip r:embed="rId11"/>
                    <a:stretch>
                      <a:fillRect/>
                    </a:stretch>
                  </pic:blipFill>
                  <pic:spPr>
                    <a:xfrm>
                      <a:off x="0" y="0"/>
                      <a:ext cx="1143000" cy="552450"/>
                    </a:xfrm>
                    <a:prstGeom prst="rect">
                      <a:avLst/>
                    </a:prstGeom>
                  </pic:spPr>
                </pic:pic>
              </a:graphicData>
            </a:graphic>
          </wp:inline>
        </w:drawing>
      </w:r>
      <w:r w:rsidRPr="00941E7E">
        <w:rPr>
          <w:rFonts w:ascii="Times New Roman" w:eastAsia="宋体" w:hAnsi="Times New Roman" w:cs="Times New Roman"/>
        </w:rPr>
        <w:tab/>
        <w:t>B</w:t>
      </w:r>
      <w:r w:rsidRPr="00941E7E">
        <w:rPr>
          <w:rFonts w:ascii="Times New Roman" w:eastAsia="宋体" w:hAnsi="Times New Roman" w:cs="Times New Roman"/>
        </w:rPr>
        <w:t>．</w:t>
      </w:r>
      <w:r w:rsidRPr="00941E7E">
        <w:rPr>
          <w:rFonts w:ascii="Times New Roman" w:eastAsia="Times New Roman" w:hAnsi="Times New Roman" w:cs="Times New Roman"/>
          <w:noProof/>
          <w:kern w:val="0"/>
          <w:sz w:val="24"/>
          <w:szCs w:val="24"/>
        </w:rPr>
        <w:drawing>
          <wp:inline distT="0" distB="0" distL="114300" distR="114300" wp14:anchorId="3F9E3E6E" wp14:editId="34CDCB18">
            <wp:extent cx="1171575" cy="485775"/>
            <wp:effectExtent l="0" t="0" r="9525"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98cadaa3-9261-41f5-824b-499a10870b22"/>
                    <pic:cNvPicPr>
                      <a:picLocks noChangeAspect="1"/>
                    </pic:cNvPicPr>
                  </pic:nvPicPr>
                  <pic:blipFill>
                    <a:blip r:embed="rId12"/>
                    <a:stretch>
                      <a:fillRect/>
                    </a:stretch>
                  </pic:blipFill>
                  <pic:spPr>
                    <a:xfrm>
                      <a:off x="0" y="0"/>
                      <a:ext cx="1171575" cy="485775"/>
                    </a:xfrm>
                    <a:prstGeom prst="rect">
                      <a:avLst/>
                    </a:prstGeom>
                  </pic:spPr>
                </pic:pic>
              </a:graphicData>
            </a:graphic>
          </wp:inline>
        </w:drawing>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w:t>
      </w:r>
      <w:r w:rsidRPr="00941E7E">
        <w:rPr>
          <w:rFonts w:ascii="Times New Roman" w:eastAsia="Times New Roman" w:hAnsi="Times New Roman" w:cs="Times New Roman"/>
          <w:noProof/>
          <w:kern w:val="0"/>
          <w:sz w:val="24"/>
          <w:szCs w:val="24"/>
        </w:rPr>
        <w:drawing>
          <wp:inline distT="0" distB="0" distL="114300" distR="114300" wp14:anchorId="55F515FC" wp14:editId="36593C37">
            <wp:extent cx="1152525" cy="523875"/>
            <wp:effectExtent l="0" t="0" r="9525"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993f3a37-3a86-4e48-a0b9-cc072fa0cc3a"/>
                    <pic:cNvPicPr>
                      <a:picLocks noChangeAspect="1"/>
                    </pic:cNvPicPr>
                  </pic:nvPicPr>
                  <pic:blipFill>
                    <a:blip r:embed="rId13"/>
                    <a:stretch>
                      <a:fillRect/>
                    </a:stretch>
                  </pic:blipFill>
                  <pic:spPr>
                    <a:xfrm>
                      <a:off x="0" y="0"/>
                      <a:ext cx="1152525" cy="523875"/>
                    </a:xfrm>
                    <a:prstGeom prst="rect">
                      <a:avLst/>
                    </a:prstGeom>
                  </pic:spPr>
                </pic:pic>
              </a:graphicData>
            </a:graphic>
          </wp:inline>
        </w:drawing>
      </w:r>
      <w:r w:rsidRPr="00941E7E">
        <w:rPr>
          <w:rFonts w:ascii="Times New Roman" w:eastAsia="宋体" w:hAnsi="Times New Roman" w:cs="Times New Roman"/>
        </w:rPr>
        <w:tab/>
        <w:t>D</w:t>
      </w:r>
      <w:r w:rsidRPr="00941E7E">
        <w:rPr>
          <w:rFonts w:ascii="Times New Roman" w:eastAsia="宋体" w:hAnsi="Times New Roman" w:cs="Times New Roman"/>
        </w:rPr>
        <w:t>．</w:t>
      </w:r>
      <w:r w:rsidRPr="00941E7E">
        <w:rPr>
          <w:rFonts w:ascii="Times New Roman" w:eastAsia="Times New Roman" w:hAnsi="Times New Roman" w:cs="Times New Roman"/>
          <w:noProof/>
          <w:kern w:val="0"/>
          <w:sz w:val="24"/>
          <w:szCs w:val="24"/>
        </w:rPr>
        <w:drawing>
          <wp:inline distT="0" distB="0" distL="114300" distR="114300" wp14:anchorId="1867D164" wp14:editId="61D8A0C6">
            <wp:extent cx="1257300" cy="5905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8b0c0f0b-b6bf-4708-b44f-4a4cf8376fd8"/>
                    <pic:cNvPicPr>
                      <a:picLocks noChangeAspect="1"/>
                    </pic:cNvPicPr>
                  </pic:nvPicPr>
                  <pic:blipFill>
                    <a:blip r:embed="rId14"/>
                    <a:stretch>
                      <a:fillRect/>
                    </a:stretch>
                  </pic:blipFill>
                  <pic:spPr>
                    <a:xfrm>
                      <a:off x="0" y="0"/>
                      <a:ext cx="1257300" cy="590550"/>
                    </a:xfrm>
                    <a:prstGeom prst="rect">
                      <a:avLst/>
                    </a:prstGeom>
                  </pic:spPr>
                </pic:pic>
              </a:graphicData>
            </a:graphic>
          </wp:inline>
        </w:drawing>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21</w:t>
      </w:r>
      <w:r w:rsidRPr="00941E7E">
        <w:rPr>
          <w:rFonts w:ascii="Times New Roman" w:eastAsia="宋体" w:hAnsi="Times New Roman" w:cs="Times New Roman"/>
        </w:rPr>
        <w:t>．郊园野旷，花红柳绿，与</w:t>
      </w:r>
      <w:r w:rsidRPr="00941E7E">
        <w:rPr>
          <w:rFonts w:ascii="Times New Roman" w:eastAsia="宋体" w:hAnsi="Times New Roman" w:cs="Times New Roman"/>
        </w:rPr>
        <w:t>“</w:t>
      </w:r>
      <w:r w:rsidRPr="00941E7E">
        <w:rPr>
          <w:rFonts w:ascii="Times New Roman" w:eastAsia="宋体" w:hAnsi="Times New Roman" w:cs="Times New Roman"/>
        </w:rPr>
        <w:t>红</w:t>
      </w:r>
      <w:r w:rsidRPr="00941E7E">
        <w:rPr>
          <w:rFonts w:ascii="Times New Roman" w:eastAsia="宋体" w:hAnsi="Times New Roman" w:cs="Times New Roman"/>
        </w:rPr>
        <w:t>”“</w:t>
      </w:r>
      <w:r w:rsidRPr="00941E7E">
        <w:rPr>
          <w:rFonts w:ascii="Times New Roman" w:eastAsia="宋体" w:hAnsi="Times New Roman" w:cs="Times New Roman"/>
        </w:rPr>
        <w:t>绿</w:t>
      </w:r>
      <w:r w:rsidRPr="00941E7E">
        <w:rPr>
          <w:rFonts w:ascii="Times New Roman" w:eastAsia="宋体" w:hAnsi="Times New Roman" w:cs="Times New Roman"/>
        </w:rPr>
        <w:t>”</w:t>
      </w:r>
      <w:r w:rsidRPr="00941E7E">
        <w:rPr>
          <w:rFonts w:ascii="Times New Roman" w:eastAsia="宋体" w:hAnsi="Times New Roman" w:cs="Times New Roman"/>
        </w:rPr>
        <w:t>颜色相对应的色素分别存在于细胞结构中的（</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lastRenderedPageBreak/>
        <w:drawing>
          <wp:inline distT="0" distB="0" distL="114300" distR="114300" wp14:anchorId="4E9CB5A7" wp14:editId="6CF1ACD2">
            <wp:extent cx="2413000" cy="1509395"/>
            <wp:effectExtent l="0" t="0" r="635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e71b0de1-e8a9-40a2-b57c-df83593ab5c5"/>
                    <pic:cNvPicPr>
                      <a:picLocks noChangeAspect="1"/>
                    </pic:cNvPicPr>
                  </pic:nvPicPr>
                  <pic:blipFill>
                    <a:blip r:embed="rId15"/>
                    <a:stretch>
                      <a:fillRect/>
                    </a:stretch>
                  </pic:blipFill>
                  <pic:spPr>
                    <a:xfrm>
                      <a:off x="0" y="0"/>
                      <a:ext cx="2413000" cy="1509395"/>
                    </a:xfrm>
                    <a:prstGeom prst="rect">
                      <a:avLst/>
                    </a:prstGeom>
                  </pic:spPr>
                </pic:pic>
              </a:graphicData>
            </a:graphic>
          </wp:inline>
        </w:drawing>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宋体" w:eastAsia="宋体" w:hAnsi="宋体" w:cs="宋体" w:hint="eastAsia"/>
        </w:rPr>
        <w:t>③</w:t>
      </w:r>
      <w:r w:rsidRPr="00941E7E">
        <w:rPr>
          <w:rFonts w:ascii="Times New Roman" w:eastAsia="宋体" w:hAnsi="Times New Roman" w:cs="Times New Roman"/>
        </w:rPr>
        <w:t>和</w:t>
      </w:r>
      <w:r w:rsidRPr="00941E7E">
        <w:rPr>
          <w:rFonts w:ascii="宋体" w:eastAsia="宋体" w:hAnsi="宋体" w:cs="宋体" w:hint="eastAsia"/>
        </w:rPr>
        <w:t>④</w:t>
      </w:r>
      <w:r w:rsidRPr="00941E7E">
        <w:rPr>
          <w:rFonts w:ascii="Times New Roman" w:eastAsia="宋体" w:hAnsi="Times New Roman" w:cs="Times New Roman"/>
        </w:rPr>
        <w:tab/>
        <w:t>B</w:t>
      </w:r>
      <w:r w:rsidRPr="00941E7E">
        <w:rPr>
          <w:rFonts w:ascii="Times New Roman" w:eastAsia="宋体" w:hAnsi="Times New Roman" w:cs="Times New Roman"/>
        </w:rPr>
        <w:t>．</w:t>
      </w:r>
      <w:r w:rsidRPr="00941E7E">
        <w:rPr>
          <w:rFonts w:ascii="宋体" w:eastAsia="宋体" w:hAnsi="宋体" w:cs="宋体" w:hint="eastAsia"/>
        </w:rPr>
        <w:t>⑤</w:t>
      </w:r>
      <w:r w:rsidRPr="00941E7E">
        <w:rPr>
          <w:rFonts w:ascii="Times New Roman" w:eastAsia="宋体" w:hAnsi="Times New Roman" w:cs="Times New Roman"/>
        </w:rPr>
        <w:t>和</w:t>
      </w:r>
      <w:r w:rsidRPr="00941E7E">
        <w:rPr>
          <w:rFonts w:ascii="宋体" w:eastAsia="宋体" w:hAnsi="宋体" w:cs="宋体" w:hint="eastAsia"/>
        </w:rPr>
        <w:t>③</w:t>
      </w:r>
      <w:r w:rsidRPr="00941E7E">
        <w:rPr>
          <w:rFonts w:ascii="Times New Roman" w:eastAsia="宋体" w:hAnsi="Times New Roman" w:cs="Times New Roman"/>
        </w:rPr>
        <w:tab/>
        <w:t>C</w:t>
      </w:r>
      <w:r w:rsidRPr="00941E7E">
        <w:rPr>
          <w:rFonts w:ascii="Times New Roman" w:eastAsia="宋体" w:hAnsi="Times New Roman" w:cs="Times New Roman"/>
        </w:rPr>
        <w:t>．</w:t>
      </w:r>
      <w:r w:rsidRPr="00941E7E">
        <w:rPr>
          <w:rFonts w:ascii="宋体" w:eastAsia="宋体" w:hAnsi="宋体" w:cs="宋体" w:hint="eastAsia"/>
        </w:rPr>
        <w:t>⑤</w:t>
      </w:r>
      <w:r w:rsidRPr="00941E7E">
        <w:rPr>
          <w:rFonts w:ascii="Times New Roman" w:eastAsia="宋体" w:hAnsi="Times New Roman" w:cs="Times New Roman"/>
        </w:rPr>
        <w:t>和</w:t>
      </w:r>
      <w:r w:rsidRPr="00941E7E">
        <w:rPr>
          <w:rFonts w:ascii="宋体" w:eastAsia="宋体" w:hAnsi="宋体" w:cs="宋体" w:hint="eastAsia"/>
        </w:rPr>
        <w:t>⑥</w:t>
      </w:r>
      <w:r w:rsidRPr="00941E7E">
        <w:rPr>
          <w:rFonts w:ascii="Times New Roman" w:eastAsia="宋体" w:hAnsi="Times New Roman" w:cs="Times New Roman"/>
        </w:rPr>
        <w:tab/>
        <w:t>D</w:t>
      </w:r>
      <w:r w:rsidRPr="00941E7E">
        <w:rPr>
          <w:rFonts w:ascii="Times New Roman" w:eastAsia="宋体" w:hAnsi="Times New Roman" w:cs="Times New Roman"/>
        </w:rPr>
        <w:t>．</w:t>
      </w:r>
      <w:r w:rsidRPr="00941E7E">
        <w:rPr>
          <w:rFonts w:ascii="宋体" w:eastAsia="宋体" w:hAnsi="宋体" w:cs="宋体" w:hint="eastAsia"/>
        </w:rPr>
        <w:t>④</w:t>
      </w:r>
      <w:r w:rsidRPr="00941E7E">
        <w:rPr>
          <w:rFonts w:ascii="Times New Roman" w:eastAsia="宋体" w:hAnsi="Times New Roman" w:cs="Times New Roman"/>
        </w:rPr>
        <w:t>和</w:t>
      </w:r>
      <w:r w:rsidRPr="00941E7E">
        <w:rPr>
          <w:rFonts w:ascii="宋体" w:eastAsia="宋体" w:hAnsi="宋体" w:cs="宋体" w:hint="eastAsia"/>
        </w:rPr>
        <w:t>⑦</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22</w:t>
      </w:r>
      <w:r w:rsidRPr="00941E7E">
        <w:rPr>
          <w:rFonts w:ascii="Times New Roman" w:eastAsia="宋体" w:hAnsi="Times New Roman" w:cs="Times New Roman"/>
        </w:rPr>
        <w:t>．黑藻是一种水生绿色开花植物，叶肉细胞呈单层，叶绿体大而清晰。小明用黑藻叶片制作了临时装片，并用显微镜进行观察（如图）。下列说法不正确的是（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0E7FD660" wp14:editId="594FCB82">
            <wp:extent cx="4430395" cy="1788160"/>
            <wp:effectExtent l="0" t="0" r="8255" b="254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c10fb29e-a09f-44ad-840b-4cd2c0b15718"/>
                    <pic:cNvPicPr>
                      <a:picLocks noChangeAspect="1"/>
                    </pic:cNvPicPr>
                  </pic:nvPicPr>
                  <pic:blipFill>
                    <a:blip r:embed="rId16"/>
                    <a:stretch>
                      <a:fillRect/>
                    </a:stretch>
                  </pic:blipFill>
                  <pic:spPr>
                    <a:xfrm>
                      <a:off x="0" y="0"/>
                      <a:ext cx="4430395" cy="1788160"/>
                    </a:xfrm>
                    <a:prstGeom prst="rect">
                      <a:avLst/>
                    </a:prstGeom>
                  </pic:spPr>
                </pic:pic>
              </a:graphicData>
            </a:graphic>
          </wp:inline>
        </w:drawing>
      </w:r>
    </w:p>
    <w:p w:rsidR="00941E7E" w:rsidRPr="00941E7E" w:rsidRDefault="00941E7E" w:rsidP="00941E7E">
      <w:pPr>
        <w:numPr>
          <w:ilvl w:val="0"/>
          <w:numId w:val="3"/>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黑藻能通过种子繁殖后代</w:t>
      </w:r>
      <w:r w:rsidRPr="00941E7E">
        <w:rPr>
          <w:rFonts w:ascii="Times New Roman" w:eastAsia="宋体" w:hAnsi="Times New Roman" w:cs="Times New Roman"/>
        </w:rPr>
        <w:tab/>
      </w:r>
    </w:p>
    <w:p w:rsidR="00941E7E" w:rsidRPr="00941E7E" w:rsidRDefault="00941E7E" w:rsidP="00941E7E">
      <w:pPr>
        <w:numPr>
          <w:ilvl w:val="0"/>
          <w:numId w:val="3"/>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．制作黑藻装片时，需在载玻片上滴一滴生理盐水</w:t>
      </w:r>
    </w:p>
    <w:p w:rsidR="00941E7E" w:rsidRPr="00941E7E" w:rsidRDefault="00941E7E" w:rsidP="00941E7E">
      <w:pPr>
        <w:numPr>
          <w:ilvl w:val="0"/>
          <w:numId w:val="3"/>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在显微镜下观察黑藻叶绿体不需染色</w:t>
      </w:r>
      <w:r w:rsidRPr="00941E7E">
        <w:rPr>
          <w:rFonts w:ascii="Times New Roman" w:eastAsia="宋体" w:hAnsi="Times New Roman" w:cs="Times New Roman"/>
        </w:rPr>
        <w:tab/>
      </w:r>
    </w:p>
    <w:p w:rsidR="00941E7E" w:rsidRPr="00941E7E" w:rsidRDefault="00941E7E" w:rsidP="00941E7E">
      <w:pPr>
        <w:numPr>
          <w:ilvl w:val="0"/>
          <w:numId w:val="3"/>
        </w:num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．显微镜具有放大功能的结构是</w:t>
      </w:r>
      <w:r w:rsidRPr="00941E7E">
        <w:rPr>
          <w:rFonts w:ascii="宋体" w:eastAsia="宋体" w:hAnsi="宋体" w:cs="宋体" w:hint="eastAsia"/>
        </w:rPr>
        <w:t>①</w:t>
      </w:r>
      <w:r w:rsidRPr="00941E7E">
        <w:rPr>
          <w:rFonts w:ascii="Times New Roman" w:eastAsia="宋体" w:hAnsi="Times New Roman" w:cs="Times New Roman"/>
        </w:rPr>
        <w:t>和</w:t>
      </w:r>
      <w:r w:rsidRPr="00941E7E">
        <w:rPr>
          <w:rFonts w:ascii="宋体" w:eastAsia="宋体" w:hAnsi="宋体" w:cs="宋体" w:hint="eastAsia"/>
        </w:rPr>
        <w:t>④</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23</w:t>
      </w:r>
      <w:r w:rsidRPr="00941E7E">
        <w:rPr>
          <w:rFonts w:ascii="Times New Roman" w:eastAsia="宋体" w:hAnsi="Times New Roman" w:cs="Times New Roman"/>
        </w:rPr>
        <w:t>．小明在观察人的口腔上皮细胞和洋葱鳞片叶内表皮细胞的结构后，设计了如下图所示的概念图来总结两者之间的差异。据此完成下面小题。图中甲所代表的是两者共同具有（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宋体" w:eastAsia="宋体" w:hAnsi="宋体" w:cs="宋体" w:hint="eastAsia"/>
        </w:rPr>
        <w:t>①</w:t>
      </w:r>
      <w:r w:rsidRPr="00941E7E">
        <w:rPr>
          <w:rFonts w:ascii="Times New Roman" w:eastAsia="宋体" w:hAnsi="Times New Roman" w:cs="Times New Roman"/>
        </w:rPr>
        <w:t>细胞壁</w:t>
      </w:r>
      <w:r w:rsidRPr="00941E7E">
        <w:rPr>
          <w:rFonts w:ascii="宋体" w:eastAsia="宋体" w:hAnsi="宋体" w:cs="宋体" w:hint="eastAsia"/>
        </w:rPr>
        <w:t>②</w:t>
      </w:r>
      <w:r w:rsidRPr="00941E7E">
        <w:rPr>
          <w:rFonts w:ascii="Times New Roman" w:eastAsia="宋体" w:hAnsi="Times New Roman" w:cs="Times New Roman"/>
        </w:rPr>
        <w:t>细胞膜</w:t>
      </w:r>
      <w:r w:rsidRPr="00941E7E">
        <w:rPr>
          <w:rFonts w:ascii="宋体" w:eastAsia="宋体" w:hAnsi="宋体" w:cs="宋体" w:hint="eastAsia"/>
        </w:rPr>
        <w:t>③</w:t>
      </w:r>
      <w:r w:rsidRPr="00941E7E">
        <w:rPr>
          <w:rFonts w:ascii="Times New Roman" w:eastAsia="宋体" w:hAnsi="Times New Roman" w:cs="Times New Roman"/>
        </w:rPr>
        <w:t>细胞质</w:t>
      </w:r>
      <w:r w:rsidRPr="00941E7E">
        <w:rPr>
          <w:rFonts w:ascii="宋体" w:eastAsia="宋体" w:hAnsi="宋体" w:cs="宋体" w:hint="eastAsia"/>
        </w:rPr>
        <w:t>④</w:t>
      </w:r>
      <w:r w:rsidRPr="00941E7E">
        <w:rPr>
          <w:rFonts w:ascii="Times New Roman" w:eastAsia="宋体" w:hAnsi="Times New Roman" w:cs="Times New Roman"/>
        </w:rPr>
        <w:t>细胞核</w:t>
      </w:r>
      <w:r w:rsidRPr="00941E7E">
        <w:rPr>
          <w:rFonts w:ascii="宋体" w:eastAsia="宋体" w:hAnsi="宋体" w:cs="宋体" w:hint="eastAsia"/>
        </w:rPr>
        <w:t>⑤</w:t>
      </w:r>
      <w:r w:rsidRPr="00941E7E">
        <w:rPr>
          <w:rFonts w:ascii="Times New Roman" w:eastAsia="宋体" w:hAnsi="Times New Roman" w:cs="Times New Roman"/>
        </w:rPr>
        <w:t>叶绿体</w:t>
      </w:r>
      <w:r w:rsidRPr="00941E7E">
        <w:rPr>
          <w:rFonts w:ascii="宋体" w:eastAsia="宋体" w:hAnsi="宋体" w:cs="宋体" w:hint="eastAsia"/>
        </w:rPr>
        <w:t>⑥</w:t>
      </w:r>
      <w:r w:rsidRPr="00941E7E">
        <w:rPr>
          <w:rFonts w:ascii="Times New Roman" w:eastAsia="宋体" w:hAnsi="Times New Roman" w:cs="Times New Roman"/>
        </w:rPr>
        <w:t>线粒体</w:t>
      </w:r>
      <w:r w:rsidRPr="00941E7E">
        <w:rPr>
          <w:rFonts w:ascii="宋体" w:eastAsia="宋体" w:hAnsi="宋体" w:cs="宋体" w:hint="eastAsia"/>
        </w:rPr>
        <w:t>⑦</w:t>
      </w:r>
      <w:r w:rsidRPr="00941E7E">
        <w:rPr>
          <w:rFonts w:ascii="Times New Roman" w:eastAsia="宋体" w:hAnsi="Times New Roman" w:cs="Times New Roman"/>
        </w:rPr>
        <w:t>液泡</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653F21A0" wp14:editId="41F9EA71">
            <wp:extent cx="1772920" cy="1173480"/>
            <wp:effectExtent l="0" t="0" r="0" b="762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bafd8c7c-d302-42d2-938b-0b3bf0946d55"/>
                    <pic:cNvPicPr>
                      <a:picLocks noChangeAspect="1"/>
                    </pic:cNvPicPr>
                  </pic:nvPicPr>
                  <pic:blipFill>
                    <a:blip r:embed="rId17"/>
                    <a:stretch>
                      <a:fillRect/>
                    </a:stretch>
                  </pic:blipFill>
                  <pic:spPr>
                    <a:xfrm>
                      <a:off x="0" y="0"/>
                      <a:ext cx="1772920" cy="1173480"/>
                    </a:xfrm>
                    <a:prstGeom prst="rect">
                      <a:avLst/>
                    </a:prstGeom>
                  </pic:spPr>
                </pic:pic>
              </a:graphicData>
            </a:graphic>
          </wp:inline>
        </w:drawing>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宋体" w:eastAsia="宋体" w:hAnsi="宋体" w:cs="宋体" w:hint="eastAsia"/>
        </w:rPr>
        <w:t>②③④⑥</w:t>
      </w:r>
      <w:r w:rsidRPr="00941E7E">
        <w:rPr>
          <w:rFonts w:ascii="Times New Roman" w:eastAsia="宋体" w:hAnsi="Times New Roman" w:cs="Times New Roman"/>
        </w:rPr>
        <w:tab/>
        <w:t>B</w:t>
      </w:r>
      <w:r w:rsidRPr="00941E7E">
        <w:rPr>
          <w:rFonts w:ascii="Times New Roman" w:eastAsia="宋体" w:hAnsi="Times New Roman" w:cs="Times New Roman"/>
        </w:rPr>
        <w:t>．</w:t>
      </w:r>
      <w:r w:rsidRPr="00941E7E">
        <w:rPr>
          <w:rFonts w:ascii="宋体" w:eastAsia="宋体" w:hAnsi="宋体" w:cs="宋体" w:hint="eastAsia"/>
        </w:rPr>
        <w:t>②③④⑤</w:t>
      </w:r>
      <w:r w:rsidRPr="00941E7E">
        <w:rPr>
          <w:rFonts w:ascii="Times New Roman" w:eastAsia="宋体" w:hAnsi="Times New Roman" w:cs="Times New Roman"/>
        </w:rPr>
        <w:tab/>
        <w:t>C</w:t>
      </w:r>
      <w:r w:rsidRPr="00941E7E">
        <w:rPr>
          <w:rFonts w:ascii="Times New Roman" w:eastAsia="宋体" w:hAnsi="Times New Roman" w:cs="Times New Roman"/>
        </w:rPr>
        <w:t>．</w:t>
      </w:r>
      <w:r w:rsidRPr="00941E7E">
        <w:rPr>
          <w:rFonts w:ascii="宋体" w:eastAsia="宋体" w:hAnsi="宋体" w:cs="宋体" w:hint="eastAsia"/>
        </w:rPr>
        <w:t>①②③④</w:t>
      </w:r>
      <w:r w:rsidRPr="00941E7E">
        <w:rPr>
          <w:rFonts w:ascii="Times New Roman" w:eastAsia="宋体" w:hAnsi="Times New Roman" w:cs="Times New Roman"/>
        </w:rPr>
        <w:tab/>
        <w:t>D</w:t>
      </w:r>
      <w:r w:rsidRPr="00941E7E">
        <w:rPr>
          <w:rFonts w:ascii="Times New Roman" w:eastAsia="宋体" w:hAnsi="Times New Roman" w:cs="Times New Roman"/>
        </w:rPr>
        <w:t>．</w:t>
      </w:r>
      <w:r w:rsidRPr="00941E7E">
        <w:rPr>
          <w:rFonts w:ascii="宋体" w:eastAsia="宋体" w:hAnsi="宋体" w:cs="宋体" w:hint="eastAsia"/>
        </w:rPr>
        <w:t>②③⑥⑦</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24</w:t>
      </w:r>
      <w:r w:rsidRPr="00941E7E">
        <w:rPr>
          <w:rFonts w:ascii="Times New Roman" w:eastAsia="宋体" w:hAnsi="Times New Roman" w:cs="Times New Roman"/>
        </w:rPr>
        <w:t>．青蒿素是从黄花蒿茎叶中提取出来的物质，易溶于有机溶剂，可用于治疗疟疾，其作用机理主要是作用于疟原虫的膜结构，使其生物膜系统遭到破坏，被世界卫生组织誉为</w:t>
      </w:r>
      <w:r w:rsidRPr="00941E7E">
        <w:rPr>
          <w:rFonts w:ascii="Times New Roman" w:eastAsia="宋体" w:hAnsi="Times New Roman" w:cs="Times New Roman"/>
        </w:rPr>
        <w:t>“</w:t>
      </w:r>
      <w:r w:rsidRPr="00941E7E">
        <w:rPr>
          <w:rFonts w:ascii="Times New Roman" w:eastAsia="宋体" w:hAnsi="Times New Roman" w:cs="Times New Roman"/>
        </w:rPr>
        <w:t>世界上唯一有效的治疗疟疾的药物</w:t>
      </w:r>
      <w:r w:rsidRPr="00941E7E">
        <w:rPr>
          <w:rFonts w:ascii="Times New Roman" w:eastAsia="宋体" w:hAnsi="Times New Roman" w:cs="Times New Roman"/>
        </w:rPr>
        <w:t>”</w:t>
      </w:r>
      <w:r w:rsidRPr="00941E7E">
        <w:rPr>
          <w:rFonts w:ascii="Times New Roman" w:eastAsia="宋体" w:hAnsi="Times New Roman" w:cs="Times New Roman"/>
        </w:rPr>
        <w:t>。以下说法错误的是（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．疟原虫能侵入人体，危害健康</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lastRenderedPageBreak/>
        <w:t>B</w:t>
      </w:r>
      <w:r w:rsidRPr="00941E7E">
        <w:rPr>
          <w:rFonts w:ascii="Times New Roman" w:eastAsia="宋体" w:hAnsi="Times New Roman" w:cs="Times New Roman"/>
        </w:rPr>
        <w:t>．可以用有机溶剂提取青蒿素</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．青蒿素不影响疟原虫细胞膜的功能</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．青蒿素能破坏疟原虫细胞的完整性</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25</w:t>
      </w:r>
      <w:r w:rsidRPr="00941E7E">
        <w:rPr>
          <w:rFonts w:ascii="Times New Roman" w:eastAsia="宋体" w:hAnsi="Times New Roman" w:cs="Times New Roman"/>
        </w:rPr>
        <w:t>．为探究草履虫的趋性，在载玻片的</w:t>
      </w: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Times New Roman" w:eastAsia="宋体" w:hAnsi="Times New Roman" w:cs="Times New Roman"/>
        </w:rPr>
        <w:t>b</w:t>
      </w:r>
      <w:r w:rsidRPr="00941E7E">
        <w:rPr>
          <w:rFonts w:ascii="Times New Roman" w:eastAsia="宋体" w:hAnsi="Times New Roman" w:cs="Times New Roman"/>
        </w:rPr>
        <w:t>、</w:t>
      </w:r>
      <w:r w:rsidRPr="00941E7E">
        <w:rPr>
          <w:rFonts w:ascii="Times New Roman" w:eastAsia="宋体" w:hAnsi="Times New Roman" w:cs="Times New Roman"/>
        </w:rPr>
        <w:t>c</w:t>
      </w:r>
      <w:r w:rsidRPr="00941E7E">
        <w:rPr>
          <w:rFonts w:ascii="Times New Roman" w:eastAsia="宋体" w:hAnsi="Times New Roman" w:cs="Times New Roman"/>
        </w:rPr>
        <w:t>三处各滴两滴草履虫培养液，将其连通，在</w:t>
      </w: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Times New Roman" w:eastAsia="宋体" w:hAnsi="Times New Roman" w:cs="Times New Roman"/>
        </w:rPr>
        <w:t>c</w:t>
      </w:r>
      <w:r w:rsidRPr="00941E7E">
        <w:rPr>
          <w:rFonts w:ascii="Times New Roman" w:eastAsia="宋体" w:hAnsi="Times New Roman" w:cs="Times New Roman"/>
        </w:rPr>
        <w:t>处分别放置食盐和肉汁，一段时间后结果如图。下列叙述错误的是（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2BA3B96F" wp14:editId="430D9CA2">
            <wp:extent cx="2454910" cy="933450"/>
            <wp:effectExtent l="0" t="0" r="254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0e529db7-8b65-4742-9ce1-3ae5f5766c5d"/>
                    <pic:cNvPicPr>
                      <a:picLocks noChangeAspect="1"/>
                    </pic:cNvPicPr>
                  </pic:nvPicPr>
                  <pic:blipFill>
                    <a:blip r:embed="rId18"/>
                    <a:stretch>
                      <a:fillRect/>
                    </a:stretch>
                  </pic:blipFill>
                  <pic:spPr>
                    <a:xfrm>
                      <a:off x="0" y="0"/>
                      <a:ext cx="2454910" cy="933450"/>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．草履虫在</w:t>
      </w: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Times New Roman" w:eastAsia="宋体" w:hAnsi="Times New Roman" w:cs="Times New Roman"/>
        </w:rPr>
        <w:t>b</w:t>
      </w:r>
      <w:r w:rsidRPr="00941E7E">
        <w:rPr>
          <w:rFonts w:ascii="Times New Roman" w:eastAsia="宋体" w:hAnsi="Times New Roman" w:cs="Times New Roman"/>
        </w:rPr>
        <w:t>间的运动方向是</w:t>
      </w:r>
      <w:r w:rsidRPr="00941E7E">
        <w:rPr>
          <w:rFonts w:ascii="Times New Roman" w:eastAsia="宋体" w:hAnsi="Times New Roman" w:cs="Times New Roman"/>
        </w:rPr>
        <w:t>b→a</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w:t>
      </w:r>
      <w:r w:rsidRPr="00941E7E">
        <w:rPr>
          <w:rFonts w:ascii="Times New Roman" w:eastAsia="宋体" w:hAnsi="Times New Roman" w:cs="Times New Roman"/>
        </w:rPr>
        <w:t>c</w:t>
      </w:r>
      <w:r w:rsidRPr="00941E7E">
        <w:rPr>
          <w:rFonts w:ascii="Times New Roman" w:eastAsia="宋体" w:hAnsi="Times New Roman" w:cs="Times New Roman"/>
        </w:rPr>
        <w:t>处草履虫最多，说明肉汁是有利刺激</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．实验说明草履虫能对外界刺激作出反应</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．草履虫取食肉汁说明生物生活需要营养</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26</w:t>
      </w:r>
      <w:r w:rsidRPr="00941E7E">
        <w:rPr>
          <w:rFonts w:ascii="Times New Roman" w:eastAsia="宋体" w:hAnsi="Times New Roman" w:cs="Times New Roman"/>
        </w:rPr>
        <w:t>．在</w:t>
      </w:r>
      <w:r w:rsidRPr="00941E7E">
        <w:rPr>
          <w:rFonts w:ascii="Times New Roman" w:eastAsia="宋体" w:hAnsi="Times New Roman" w:cs="Times New Roman"/>
        </w:rPr>
        <w:t>“</w:t>
      </w:r>
      <w:r w:rsidRPr="00941E7E">
        <w:rPr>
          <w:rFonts w:ascii="Times New Roman" w:eastAsia="宋体" w:hAnsi="Times New Roman" w:cs="Times New Roman"/>
        </w:rPr>
        <w:t>探究草履虫的趋性</w:t>
      </w:r>
      <w:r w:rsidRPr="00941E7E">
        <w:rPr>
          <w:rFonts w:ascii="Times New Roman" w:eastAsia="宋体" w:hAnsi="Times New Roman" w:cs="Times New Roman"/>
        </w:rPr>
        <w:t>”</w:t>
      </w:r>
      <w:r w:rsidRPr="00941E7E">
        <w:rPr>
          <w:rFonts w:ascii="Times New Roman" w:eastAsia="宋体" w:hAnsi="Times New Roman" w:cs="Times New Roman"/>
        </w:rPr>
        <w:t>的实验中，下列分析正确的是（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．需要从培养液底层吸取草履虫</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．食盐对于草履虫来说是有利刺激</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．草履虫具有神经系统，反应灵敏</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．草履虫具有趋利避害的特性</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27</w:t>
      </w:r>
      <w:r w:rsidRPr="00941E7E">
        <w:rPr>
          <w:rFonts w:ascii="Times New Roman" w:eastAsia="宋体" w:hAnsi="Times New Roman" w:cs="Times New Roman"/>
        </w:rPr>
        <w:t>．下列动、植物体的组织与功能不匹配的是（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．营养组织</w:t>
      </w:r>
      <w:r w:rsidRPr="00941E7E">
        <w:rPr>
          <w:rFonts w:ascii="Times New Roman" w:eastAsia="宋体" w:hAnsi="Times New Roman" w:cs="Times New Roman"/>
        </w:rPr>
        <w:t>——</w:t>
      </w:r>
      <w:r w:rsidRPr="00941E7E">
        <w:rPr>
          <w:rFonts w:ascii="Times New Roman" w:eastAsia="宋体" w:hAnsi="Times New Roman" w:cs="Times New Roman"/>
        </w:rPr>
        <w:t>进行光合作用</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．分生组织</w:t>
      </w:r>
      <w:r w:rsidRPr="00941E7E">
        <w:rPr>
          <w:rFonts w:ascii="Times New Roman" w:eastAsia="宋体" w:hAnsi="Times New Roman" w:cs="Times New Roman"/>
        </w:rPr>
        <w:t>——</w:t>
      </w:r>
      <w:r w:rsidRPr="00941E7E">
        <w:rPr>
          <w:rFonts w:ascii="Times New Roman" w:eastAsia="宋体" w:hAnsi="Times New Roman" w:cs="Times New Roman"/>
        </w:rPr>
        <w:t>分裂、分化形成其他组织</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．上皮组织</w:t>
      </w:r>
      <w:r w:rsidRPr="00941E7E">
        <w:rPr>
          <w:rFonts w:ascii="Times New Roman" w:eastAsia="宋体" w:hAnsi="Times New Roman" w:cs="Times New Roman"/>
        </w:rPr>
        <w:t>——</w:t>
      </w:r>
      <w:r w:rsidRPr="00941E7E">
        <w:rPr>
          <w:rFonts w:ascii="Times New Roman" w:eastAsia="宋体" w:hAnsi="Times New Roman" w:cs="Times New Roman"/>
        </w:rPr>
        <w:t>保护、分泌</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．神经组织</w:t>
      </w:r>
      <w:r w:rsidRPr="00941E7E">
        <w:rPr>
          <w:rFonts w:ascii="Times New Roman" w:eastAsia="宋体" w:hAnsi="Times New Roman" w:cs="Times New Roman"/>
        </w:rPr>
        <w:t>——</w:t>
      </w:r>
      <w:r w:rsidRPr="00941E7E">
        <w:rPr>
          <w:rFonts w:ascii="Times New Roman" w:eastAsia="宋体" w:hAnsi="Times New Roman" w:cs="Times New Roman"/>
        </w:rPr>
        <w:t>收缩和舒张</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28</w:t>
      </w:r>
      <w:r w:rsidRPr="00941E7E">
        <w:rPr>
          <w:rFonts w:ascii="Times New Roman" w:eastAsia="宋体" w:hAnsi="Times New Roman" w:cs="Times New Roman"/>
        </w:rPr>
        <w:t>．下图中</w:t>
      </w:r>
      <w:r w:rsidRPr="00941E7E">
        <w:rPr>
          <w:rFonts w:ascii="宋体" w:eastAsia="宋体" w:hAnsi="宋体" w:cs="宋体" w:hint="eastAsia"/>
        </w:rPr>
        <w:t>①②③</w:t>
      </w:r>
      <w:r w:rsidRPr="00941E7E">
        <w:rPr>
          <w:rFonts w:ascii="Times New Roman" w:eastAsia="宋体" w:hAnsi="Times New Roman" w:cs="Times New Roman"/>
        </w:rPr>
        <w:t>表示植物细胞不同的生理活动，下列叙述错误的是：（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7C3ECD5D" wp14:editId="105952D0">
            <wp:extent cx="3133725" cy="1009650"/>
            <wp:effectExtent l="0" t="0" r="9525"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33df8d85-372f-40c8-8368-529edad7b9e4"/>
                    <pic:cNvPicPr>
                      <a:picLocks noChangeAspect="1"/>
                    </pic:cNvPicPr>
                  </pic:nvPicPr>
                  <pic:blipFill>
                    <a:blip r:embed="rId19"/>
                    <a:stretch>
                      <a:fillRect/>
                    </a:stretch>
                  </pic:blipFill>
                  <pic:spPr>
                    <a:xfrm>
                      <a:off x="0" y="0"/>
                      <a:ext cx="3133725" cy="1009650"/>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宋体" w:eastAsia="宋体" w:hAnsi="宋体" w:cs="宋体" w:hint="eastAsia"/>
        </w:rPr>
        <w:t>②</w:t>
      </w:r>
      <w:r w:rsidRPr="00941E7E">
        <w:rPr>
          <w:rFonts w:ascii="Times New Roman" w:eastAsia="宋体" w:hAnsi="Times New Roman" w:cs="Times New Roman"/>
        </w:rPr>
        <w:t>过程产生的新细胞染色体的数目与原细胞相同</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w:t>
      </w:r>
      <w:r w:rsidRPr="00941E7E">
        <w:rPr>
          <w:rFonts w:ascii="宋体" w:eastAsia="宋体" w:hAnsi="宋体" w:cs="宋体" w:hint="eastAsia"/>
        </w:rPr>
        <w:t>①②</w:t>
      </w:r>
      <w:r w:rsidRPr="00941E7E">
        <w:rPr>
          <w:rFonts w:ascii="Times New Roman" w:eastAsia="宋体" w:hAnsi="Times New Roman" w:cs="Times New Roman"/>
        </w:rPr>
        <w:t>过程分别表示细胞的生长和分裂</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．过程</w:t>
      </w:r>
      <w:r w:rsidRPr="00941E7E">
        <w:rPr>
          <w:rFonts w:ascii="宋体" w:eastAsia="宋体" w:hAnsi="宋体" w:cs="宋体" w:hint="eastAsia"/>
        </w:rPr>
        <w:t>③</w:t>
      </w:r>
      <w:r w:rsidRPr="00941E7E">
        <w:rPr>
          <w:rFonts w:ascii="Times New Roman" w:eastAsia="宋体" w:hAnsi="Times New Roman" w:cs="Times New Roman"/>
        </w:rPr>
        <w:t>的结果是形成了输导组织、上皮组织等不同组织</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lastRenderedPageBreak/>
        <w:t>D</w:t>
      </w:r>
      <w:r w:rsidRPr="00941E7E">
        <w:rPr>
          <w:rFonts w:ascii="Times New Roman" w:eastAsia="宋体" w:hAnsi="Times New Roman" w:cs="Times New Roman"/>
        </w:rPr>
        <w:t>．</w:t>
      </w:r>
      <w:r w:rsidRPr="00941E7E">
        <w:rPr>
          <w:rFonts w:ascii="宋体" w:eastAsia="宋体" w:hAnsi="宋体" w:cs="宋体" w:hint="eastAsia"/>
        </w:rPr>
        <w:t>①</w:t>
      </w:r>
      <w:r w:rsidRPr="00941E7E">
        <w:rPr>
          <w:rFonts w:ascii="Times New Roman" w:eastAsia="宋体" w:hAnsi="Times New Roman" w:cs="Times New Roman"/>
        </w:rPr>
        <w:t>过程表示生长，但细胞的体积不能无限长大</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29</w:t>
      </w:r>
      <w:r w:rsidRPr="00941E7E">
        <w:rPr>
          <w:rFonts w:ascii="Times New Roman" w:eastAsia="宋体" w:hAnsi="Times New Roman" w:cs="Times New Roman"/>
        </w:rPr>
        <w:t>．一粒种子能长成参天大树，离不开细胞的分裂、分化和生长。下列说法错误的是（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．在细胞分裂过程中，动植物的细胞核首先一分为二</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．由于细胞内遗传物质的不同，细胞分化形成了不同的组织</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．植物细胞生长到一定程度就不再长大</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．植物体逐渐长大主要是由于细胞的分裂、生长和分化</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30</w:t>
      </w:r>
      <w:r w:rsidRPr="00941E7E">
        <w:rPr>
          <w:rFonts w:ascii="Times New Roman" w:eastAsia="宋体" w:hAnsi="Times New Roman" w:cs="Times New Roman"/>
        </w:rPr>
        <w:t>．关于动、植物细胞分裂的说法错误的是（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4DCAA9F0" wp14:editId="72E634C0">
            <wp:extent cx="2438400" cy="15811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bb4d9db0-4d51-47de-bdcb-d7d39e7ec038"/>
                    <pic:cNvPicPr>
                      <a:picLocks noChangeAspect="1"/>
                    </pic:cNvPicPr>
                  </pic:nvPicPr>
                  <pic:blipFill>
                    <a:blip r:embed="rId20"/>
                    <a:stretch>
                      <a:fillRect/>
                    </a:stretch>
                  </pic:blipFill>
                  <pic:spPr>
                    <a:xfrm>
                      <a:off x="0" y="0"/>
                      <a:ext cx="2438400" cy="1581150"/>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．细胞核先分裂，细胞质后分裂</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．图</w:t>
      </w:r>
      <w:r w:rsidRPr="00941E7E">
        <w:rPr>
          <w:rFonts w:ascii="Times New Roman" w:eastAsia="宋体" w:hAnsi="Times New Roman" w:cs="Times New Roman"/>
        </w:rPr>
        <w:t>A</w:t>
      </w:r>
      <w:r w:rsidRPr="00941E7E">
        <w:rPr>
          <w:rFonts w:ascii="Times New Roman" w:eastAsia="宋体" w:hAnsi="Times New Roman" w:cs="Times New Roman"/>
        </w:rPr>
        <w:t>、图</w:t>
      </w:r>
      <w:r w:rsidRPr="00941E7E">
        <w:rPr>
          <w:rFonts w:ascii="Times New Roman" w:eastAsia="宋体" w:hAnsi="Times New Roman" w:cs="Times New Roman"/>
        </w:rPr>
        <w:t>B</w:t>
      </w:r>
      <w:r w:rsidRPr="00941E7E">
        <w:rPr>
          <w:rFonts w:ascii="Times New Roman" w:eastAsia="宋体" w:hAnsi="Times New Roman" w:cs="Times New Roman"/>
        </w:rPr>
        <w:t>依次表示的是动、植物细胞分裂</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．植物体内所有细胞均能进行如图</w:t>
      </w:r>
      <w:r w:rsidRPr="00941E7E">
        <w:rPr>
          <w:rFonts w:ascii="Times New Roman" w:eastAsia="宋体" w:hAnsi="Times New Roman" w:cs="Times New Roman"/>
        </w:rPr>
        <w:t>B</w:t>
      </w:r>
      <w:r w:rsidRPr="00941E7E">
        <w:rPr>
          <w:rFonts w:ascii="Times New Roman" w:eastAsia="宋体" w:hAnsi="Times New Roman" w:cs="Times New Roman"/>
        </w:rPr>
        <w:t>所示的细胞分裂</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．分裂形成的新细胞所含的染色体数目与原细胞相同</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31</w:t>
      </w:r>
      <w:r w:rsidRPr="00941E7E">
        <w:rPr>
          <w:rFonts w:ascii="Times New Roman" w:eastAsia="宋体" w:hAnsi="Times New Roman" w:cs="Times New Roman"/>
        </w:rPr>
        <w:t>．麋鹿、江豚、候鸟是洞庭湖的</w:t>
      </w:r>
      <w:r w:rsidRPr="00941E7E">
        <w:rPr>
          <w:rFonts w:ascii="Times New Roman" w:eastAsia="宋体" w:hAnsi="Times New Roman" w:cs="Times New Roman"/>
        </w:rPr>
        <w:t>“</w:t>
      </w:r>
      <w:r w:rsidRPr="00941E7E">
        <w:rPr>
          <w:rFonts w:ascii="Times New Roman" w:eastAsia="宋体" w:hAnsi="Times New Roman" w:cs="Times New Roman"/>
        </w:rPr>
        <w:t>吉祥三宝</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江豚的微笑</w:t>
      </w:r>
      <w:r w:rsidRPr="00941E7E">
        <w:rPr>
          <w:rFonts w:ascii="Times New Roman" w:eastAsia="宋体" w:hAnsi="Times New Roman" w:cs="Times New Roman"/>
        </w:rPr>
        <w:t>’‘</w:t>
      </w:r>
      <w:r w:rsidRPr="00941E7E">
        <w:rPr>
          <w:rFonts w:ascii="Times New Roman" w:eastAsia="宋体" w:hAnsi="Times New Roman" w:cs="Times New Roman"/>
        </w:rPr>
        <w:t>麋鹿的倩影</w:t>
      </w:r>
      <w:r w:rsidRPr="00941E7E">
        <w:rPr>
          <w:rFonts w:ascii="Times New Roman" w:eastAsia="宋体" w:hAnsi="Times New Roman" w:cs="Times New Roman"/>
        </w:rPr>
        <w:t>’‘</w:t>
      </w:r>
      <w:r w:rsidRPr="00941E7E">
        <w:rPr>
          <w:rFonts w:ascii="Times New Roman" w:eastAsia="宋体" w:hAnsi="Times New Roman" w:cs="Times New Roman"/>
        </w:rPr>
        <w:t>候鸟的欢歌</w:t>
      </w:r>
      <w:r w:rsidRPr="00941E7E">
        <w:rPr>
          <w:rFonts w:ascii="Times New Roman" w:eastAsia="宋体" w:hAnsi="Times New Roman" w:cs="Times New Roman"/>
        </w:rPr>
        <w:t>’</w:t>
      </w:r>
      <w:r w:rsidRPr="00941E7E">
        <w:rPr>
          <w:rFonts w:ascii="Times New Roman" w:eastAsia="宋体" w:hAnsi="Times New Roman" w:cs="Times New Roman"/>
        </w:rPr>
        <w:t>已成为岳阳新名片，君山银针茶、洞庭银鱼也是广受游客喜爱的美食特产，它们结构和功能的基本单位是（　　）</w:t>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．细胞</w:t>
      </w:r>
      <w:r w:rsidRPr="00941E7E">
        <w:rPr>
          <w:rFonts w:ascii="Times New Roman" w:eastAsia="宋体" w:hAnsi="Times New Roman" w:cs="Times New Roman"/>
        </w:rPr>
        <w:tab/>
        <w:t>B</w:t>
      </w:r>
      <w:r w:rsidRPr="00941E7E">
        <w:rPr>
          <w:rFonts w:ascii="Times New Roman" w:eastAsia="宋体" w:hAnsi="Times New Roman" w:cs="Times New Roman"/>
        </w:rPr>
        <w:t>．组织</w:t>
      </w:r>
      <w:r w:rsidRPr="00941E7E">
        <w:rPr>
          <w:rFonts w:ascii="Times New Roman" w:eastAsia="宋体" w:hAnsi="Times New Roman" w:cs="Times New Roman"/>
        </w:rPr>
        <w:tab/>
        <w:t>C</w:t>
      </w:r>
      <w:r w:rsidRPr="00941E7E">
        <w:rPr>
          <w:rFonts w:ascii="Times New Roman" w:eastAsia="宋体" w:hAnsi="Times New Roman" w:cs="Times New Roman"/>
        </w:rPr>
        <w:t>．系统</w:t>
      </w:r>
      <w:r w:rsidRPr="00941E7E">
        <w:rPr>
          <w:rFonts w:ascii="Times New Roman" w:eastAsia="宋体" w:hAnsi="Times New Roman" w:cs="Times New Roman"/>
        </w:rPr>
        <w:tab/>
        <w:t>D</w:t>
      </w:r>
      <w:r w:rsidRPr="00941E7E">
        <w:rPr>
          <w:rFonts w:ascii="Times New Roman" w:eastAsia="宋体" w:hAnsi="Times New Roman" w:cs="Times New Roman"/>
        </w:rPr>
        <w:t>．个体</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32</w:t>
      </w:r>
      <w:r w:rsidRPr="00941E7E">
        <w:rPr>
          <w:rFonts w:ascii="Times New Roman" w:eastAsia="宋体" w:hAnsi="Times New Roman" w:cs="Times New Roman"/>
        </w:rPr>
        <w:t>．关于动物体的结构层次，下列叙述正确的是（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04829E6B" wp14:editId="22041B4E">
            <wp:extent cx="3401060" cy="1058545"/>
            <wp:effectExtent l="0" t="0" r="8890" b="825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ef92a094-f9bc-4c68-adf8-5651025fa702"/>
                    <pic:cNvPicPr>
                      <a:picLocks noChangeAspect="1"/>
                    </pic:cNvPicPr>
                  </pic:nvPicPr>
                  <pic:blipFill>
                    <a:blip r:embed="rId21"/>
                    <a:stretch>
                      <a:fillRect/>
                    </a:stretch>
                  </pic:blipFill>
                  <pic:spPr>
                    <a:xfrm>
                      <a:off x="0" y="0"/>
                      <a:ext cx="3401060" cy="1058545"/>
                    </a:xfrm>
                    <a:prstGeom prst="rect">
                      <a:avLst/>
                    </a:prstGeom>
                  </pic:spPr>
                </pic:pic>
              </a:graphicData>
            </a:graphic>
          </wp:inline>
        </w:drawing>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．人体的发育起点是</w:t>
      </w:r>
      <w:r w:rsidRPr="00941E7E">
        <w:rPr>
          <w:rFonts w:ascii="Times New Roman" w:eastAsia="宋体" w:hAnsi="Times New Roman" w:cs="Times New Roman"/>
        </w:rPr>
        <w:t>A</w:t>
      </w:r>
      <w:r w:rsidRPr="00941E7E">
        <w:rPr>
          <w:rFonts w:ascii="Times New Roman" w:eastAsia="宋体" w:hAnsi="Times New Roman" w:cs="Times New Roman"/>
        </w:rPr>
        <w:tab/>
        <w:t>B</w:t>
      </w:r>
      <w:r w:rsidRPr="00941E7E">
        <w:rPr>
          <w:rFonts w:ascii="Times New Roman" w:eastAsia="宋体" w:hAnsi="Times New Roman" w:cs="Times New Roman"/>
        </w:rPr>
        <w:t>．皮肤与</w:t>
      </w:r>
      <w:r w:rsidRPr="00941E7E">
        <w:rPr>
          <w:rFonts w:ascii="Times New Roman" w:eastAsia="宋体" w:hAnsi="Times New Roman" w:cs="Times New Roman"/>
        </w:rPr>
        <w:t>C</w:t>
      </w:r>
      <w:r w:rsidRPr="00941E7E">
        <w:rPr>
          <w:rFonts w:ascii="Times New Roman" w:eastAsia="宋体" w:hAnsi="Times New Roman" w:cs="Times New Roman"/>
        </w:rPr>
        <w:t>的结构层次相同</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w:t>
      </w:r>
      <w:r w:rsidRPr="00941E7E">
        <w:rPr>
          <w:rFonts w:ascii="Times New Roman" w:eastAsia="宋体" w:hAnsi="Times New Roman" w:cs="Times New Roman"/>
        </w:rPr>
        <w:t>B</w:t>
      </w:r>
      <w:r w:rsidRPr="00941E7E">
        <w:rPr>
          <w:rFonts w:ascii="Times New Roman" w:eastAsia="宋体" w:hAnsi="Times New Roman" w:cs="Times New Roman"/>
        </w:rPr>
        <w:t>通过细胞分裂最终形成</w:t>
      </w:r>
      <w:r w:rsidRPr="00941E7E">
        <w:rPr>
          <w:rFonts w:ascii="宋体" w:eastAsia="宋体" w:hAnsi="宋体" w:cs="宋体" w:hint="eastAsia"/>
        </w:rPr>
        <w:t>③</w:t>
      </w:r>
      <w:r w:rsidRPr="00941E7E">
        <w:rPr>
          <w:rFonts w:ascii="Times New Roman" w:eastAsia="宋体" w:hAnsi="Times New Roman" w:cs="Times New Roman"/>
        </w:rPr>
        <w:tab/>
        <w:t>D</w:t>
      </w:r>
      <w:r w:rsidRPr="00941E7E">
        <w:rPr>
          <w:rFonts w:ascii="Times New Roman" w:eastAsia="宋体" w:hAnsi="Times New Roman" w:cs="Times New Roman"/>
        </w:rPr>
        <w:t>．动植物都有</w:t>
      </w:r>
      <w:r w:rsidRPr="00941E7E">
        <w:rPr>
          <w:rFonts w:ascii="Times New Roman" w:eastAsia="宋体" w:hAnsi="Times New Roman" w:cs="Times New Roman"/>
        </w:rPr>
        <w:t>E</w:t>
      </w:r>
      <w:r w:rsidRPr="00941E7E">
        <w:rPr>
          <w:rFonts w:ascii="Times New Roman" w:eastAsia="宋体" w:hAnsi="Times New Roman" w:cs="Times New Roman"/>
        </w:rPr>
        <w:t>这一结构层次</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33</w:t>
      </w:r>
      <w:r w:rsidRPr="00941E7E">
        <w:rPr>
          <w:rFonts w:ascii="Times New Roman" w:eastAsia="宋体" w:hAnsi="Times New Roman" w:cs="Times New Roman"/>
        </w:rPr>
        <w:t>．下列有关多细胞生物体结构层次相关的叙述，正确的是（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．动物体内贮存营养的结构属于薄壁组织</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．人的皮肤是由多种组织构成的器官</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．花、果实、种子构成了绿色开花植物的生殖系统</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lastRenderedPageBreak/>
        <w:t>D</w:t>
      </w:r>
      <w:r w:rsidRPr="00941E7E">
        <w:rPr>
          <w:rFonts w:ascii="Times New Roman" w:eastAsia="宋体" w:hAnsi="Times New Roman" w:cs="Times New Roman"/>
        </w:rPr>
        <w:t>．胃和肠的表面起保护作用的是保护组织</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34</w:t>
      </w:r>
      <w:r w:rsidRPr="00941E7E">
        <w:rPr>
          <w:rFonts w:ascii="Times New Roman" w:eastAsia="宋体" w:hAnsi="Times New Roman" w:cs="Times New Roman"/>
        </w:rPr>
        <w:t>．许多植物的不同部分可作为食材。下列常见食材中，属于植物生殖器官的是（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宋体" w:eastAsia="宋体" w:hAnsi="宋体" w:cs="宋体" w:hint="eastAsia"/>
        </w:rPr>
        <w:t>①</w:t>
      </w:r>
      <w:r w:rsidRPr="00941E7E">
        <w:rPr>
          <w:rFonts w:ascii="Times New Roman" w:eastAsia="宋体" w:hAnsi="Times New Roman" w:cs="Times New Roman"/>
        </w:rPr>
        <w:t>黄花菜（花）</w:t>
      </w:r>
      <w:r w:rsidRPr="00941E7E">
        <w:rPr>
          <w:rFonts w:ascii="宋体" w:eastAsia="宋体" w:hAnsi="宋体" w:cs="宋体" w:hint="eastAsia"/>
        </w:rPr>
        <w:t>②</w:t>
      </w:r>
      <w:r w:rsidRPr="00941E7E">
        <w:rPr>
          <w:rFonts w:ascii="Times New Roman" w:eastAsia="宋体" w:hAnsi="Times New Roman" w:cs="Times New Roman"/>
        </w:rPr>
        <w:t>红薯（根）</w:t>
      </w:r>
      <w:r w:rsidRPr="00941E7E">
        <w:rPr>
          <w:rFonts w:ascii="宋体" w:eastAsia="宋体" w:hAnsi="宋体" w:cs="宋体" w:hint="eastAsia"/>
        </w:rPr>
        <w:t>③</w:t>
      </w:r>
      <w:r w:rsidRPr="00941E7E">
        <w:rPr>
          <w:rFonts w:ascii="Times New Roman" w:eastAsia="宋体" w:hAnsi="Times New Roman" w:cs="Times New Roman"/>
        </w:rPr>
        <w:t>核桃（种子）</w:t>
      </w:r>
      <w:r w:rsidRPr="00941E7E">
        <w:rPr>
          <w:rFonts w:ascii="宋体" w:eastAsia="宋体" w:hAnsi="宋体" w:cs="宋体" w:hint="eastAsia"/>
        </w:rPr>
        <w:t>④</w:t>
      </w:r>
      <w:r w:rsidRPr="00941E7E">
        <w:rPr>
          <w:rFonts w:ascii="Times New Roman" w:eastAsia="宋体" w:hAnsi="Times New Roman" w:cs="Times New Roman"/>
        </w:rPr>
        <w:t>甘蔗（茎）</w:t>
      </w:r>
      <w:r w:rsidRPr="00941E7E">
        <w:rPr>
          <w:rFonts w:ascii="宋体" w:eastAsia="宋体" w:hAnsi="宋体" w:cs="宋体" w:hint="eastAsia"/>
        </w:rPr>
        <w:t>⑤</w:t>
      </w:r>
      <w:r w:rsidRPr="00941E7E">
        <w:rPr>
          <w:rFonts w:ascii="Times New Roman" w:eastAsia="宋体" w:hAnsi="Times New Roman" w:cs="Times New Roman"/>
        </w:rPr>
        <w:t>番茄（果实）</w:t>
      </w:r>
      <w:r w:rsidRPr="00941E7E">
        <w:rPr>
          <w:rFonts w:ascii="宋体" w:eastAsia="宋体" w:hAnsi="宋体" w:cs="宋体" w:hint="eastAsia"/>
        </w:rPr>
        <w:t>⑥</w:t>
      </w:r>
      <w:r w:rsidRPr="00941E7E">
        <w:rPr>
          <w:rFonts w:ascii="Times New Roman" w:eastAsia="宋体" w:hAnsi="Times New Roman" w:cs="Times New Roman"/>
        </w:rPr>
        <w:t>菠菜（叶）</w:t>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w:t>
      </w:r>
      <w:r w:rsidRPr="00941E7E">
        <w:rPr>
          <w:rFonts w:ascii="宋体" w:eastAsia="宋体" w:hAnsi="宋体" w:cs="宋体" w:hint="eastAsia"/>
        </w:rPr>
        <w:t>①③⑤</w:t>
      </w:r>
      <w:r w:rsidRPr="00941E7E">
        <w:rPr>
          <w:rFonts w:ascii="Times New Roman" w:eastAsia="宋体" w:hAnsi="Times New Roman" w:cs="Times New Roman"/>
        </w:rPr>
        <w:tab/>
        <w:t>B</w:t>
      </w:r>
      <w:r w:rsidRPr="00941E7E">
        <w:rPr>
          <w:rFonts w:ascii="Times New Roman" w:eastAsia="宋体" w:hAnsi="Times New Roman" w:cs="Times New Roman"/>
        </w:rPr>
        <w:t>．</w:t>
      </w:r>
      <w:r w:rsidRPr="00941E7E">
        <w:rPr>
          <w:rFonts w:ascii="宋体" w:eastAsia="宋体" w:hAnsi="宋体" w:cs="宋体" w:hint="eastAsia"/>
        </w:rPr>
        <w:t>②④⑥</w:t>
      </w:r>
      <w:r w:rsidRPr="00941E7E">
        <w:rPr>
          <w:rFonts w:ascii="Times New Roman" w:eastAsia="宋体" w:hAnsi="Times New Roman" w:cs="Times New Roman"/>
        </w:rPr>
        <w:tab/>
        <w:t>C</w:t>
      </w:r>
      <w:r w:rsidRPr="00941E7E">
        <w:rPr>
          <w:rFonts w:ascii="Times New Roman" w:eastAsia="宋体" w:hAnsi="Times New Roman" w:cs="Times New Roman"/>
        </w:rPr>
        <w:t>．</w:t>
      </w:r>
      <w:r w:rsidRPr="00941E7E">
        <w:rPr>
          <w:rFonts w:ascii="宋体" w:eastAsia="宋体" w:hAnsi="宋体" w:cs="宋体" w:hint="eastAsia"/>
        </w:rPr>
        <w:t>①②③</w:t>
      </w:r>
      <w:r w:rsidRPr="00941E7E">
        <w:rPr>
          <w:rFonts w:ascii="Times New Roman" w:eastAsia="宋体" w:hAnsi="Times New Roman" w:cs="Times New Roman"/>
        </w:rPr>
        <w:tab/>
        <w:t>D</w:t>
      </w:r>
      <w:r w:rsidRPr="00941E7E">
        <w:rPr>
          <w:rFonts w:ascii="Times New Roman" w:eastAsia="宋体" w:hAnsi="Times New Roman" w:cs="Times New Roman"/>
        </w:rPr>
        <w:t>．</w:t>
      </w:r>
      <w:r w:rsidRPr="00941E7E">
        <w:rPr>
          <w:rFonts w:ascii="宋体" w:eastAsia="宋体" w:hAnsi="宋体" w:cs="宋体" w:hint="eastAsia"/>
        </w:rPr>
        <w:t>④⑤⑥</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35</w:t>
      </w:r>
      <w:r w:rsidRPr="00941E7E">
        <w:rPr>
          <w:rFonts w:ascii="Times New Roman" w:eastAsia="宋体" w:hAnsi="Times New Roman" w:cs="Times New Roman"/>
        </w:rPr>
        <w:t>．植物体制造、运输有机物的主要部位分别是（　　）</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．筛管、叶片</w:t>
      </w:r>
      <w:r w:rsidRPr="00941E7E">
        <w:rPr>
          <w:rFonts w:ascii="Times New Roman" w:eastAsia="宋体" w:hAnsi="Times New Roman" w:cs="Times New Roman"/>
        </w:rPr>
        <w:tab/>
        <w:t>B</w:t>
      </w:r>
      <w:r w:rsidRPr="00941E7E">
        <w:rPr>
          <w:rFonts w:ascii="Times New Roman" w:eastAsia="宋体" w:hAnsi="Times New Roman" w:cs="Times New Roman"/>
        </w:rPr>
        <w:t>．导管、根</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．叶片、导管</w:t>
      </w:r>
      <w:r w:rsidRPr="00941E7E">
        <w:rPr>
          <w:rFonts w:ascii="Times New Roman" w:eastAsia="宋体" w:hAnsi="Times New Roman" w:cs="Times New Roman"/>
        </w:rPr>
        <w:tab/>
        <w:t>D</w:t>
      </w:r>
      <w:r w:rsidRPr="00941E7E">
        <w:rPr>
          <w:rFonts w:ascii="Times New Roman" w:eastAsia="宋体" w:hAnsi="Times New Roman" w:cs="Times New Roman"/>
        </w:rPr>
        <w:t>．叶片、筛管</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36</w:t>
      </w:r>
      <w:r w:rsidRPr="00941E7E">
        <w:rPr>
          <w:rFonts w:ascii="Times New Roman" w:eastAsia="宋体" w:hAnsi="Times New Roman" w:cs="Times New Roman"/>
        </w:rPr>
        <w:t>．</w:t>
      </w:r>
      <w:r w:rsidRPr="00941E7E">
        <w:rPr>
          <w:rFonts w:ascii="Times New Roman" w:eastAsia="宋体" w:hAnsi="Times New Roman" w:cs="Times New Roman"/>
        </w:rPr>
        <w:t>2025</w:t>
      </w:r>
      <w:r w:rsidRPr="00941E7E">
        <w:rPr>
          <w:rFonts w:ascii="Times New Roman" w:eastAsia="宋体" w:hAnsi="Times New Roman" w:cs="Times New Roman"/>
        </w:rPr>
        <w:t>年春节档，《哪吒之魔童闹海》热映，在电影中，哪吒死后，太乙真人用莲藕重塑其身体，使其复活。神话中的莲藕化身象征再生与复活。莲藕具有再生能力，能够长出新的植株。在南北朝时代，中国的莲藕种植就已相当普遍了，中国各地均有出产。下列相关说法正确的是（　　）</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．莲（拉丁学名：</w:t>
      </w:r>
      <w:r w:rsidRPr="00941E7E">
        <w:rPr>
          <w:rFonts w:ascii="Times New Roman" w:eastAsia="宋体" w:hAnsi="Times New Roman" w:cs="Times New Roman"/>
        </w:rPr>
        <w:t>Nelumbo nucifera</w:t>
      </w:r>
      <w:r w:rsidRPr="00941E7E">
        <w:rPr>
          <w:rFonts w:ascii="Times New Roman" w:eastAsia="宋体" w:hAnsi="Times New Roman" w:cs="Times New Roman"/>
        </w:rPr>
        <w:t>），俗名荷花、芙蓉、芙蕖、莲花。其属名为</w:t>
      </w:r>
      <w:r w:rsidRPr="00941E7E">
        <w:rPr>
          <w:rFonts w:ascii="Times New Roman" w:eastAsia="宋体" w:hAnsi="Times New Roman" w:cs="Times New Roman"/>
        </w:rPr>
        <w:t>nucifera</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．藕属于植物体结构层次中的器官</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．莲花花瓣的颜色艳丽，这是因为花瓣的细胞质中含有叶绿素</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．莲藕的种植方式的优点为后代具有父本的遗传特性，且性状均匀一致</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37</w:t>
      </w:r>
      <w:r w:rsidRPr="00941E7E">
        <w:rPr>
          <w:rFonts w:ascii="Times New Roman" w:eastAsia="宋体" w:hAnsi="Times New Roman" w:cs="Times New Roman"/>
        </w:rPr>
        <w:t>．在生物学方面有突出贡献的科学家有许多。在生物分类中，提出生物分类法</w:t>
      </w:r>
      <w:r w:rsidRPr="00941E7E">
        <w:rPr>
          <w:rFonts w:ascii="Times New Roman" w:eastAsia="宋体" w:hAnsi="Times New Roman" w:cs="Times New Roman"/>
        </w:rPr>
        <w:t>——</w:t>
      </w:r>
      <w:r w:rsidRPr="00941E7E">
        <w:rPr>
          <w:rFonts w:ascii="Times New Roman" w:eastAsia="宋体" w:hAnsi="Times New Roman" w:cs="Times New Roman"/>
        </w:rPr>
        <w:t>双名法的生物学家是（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．达尔文</w:t>
      </w:r>
      <w:r w:rsidRPr="00941E7E">
        <w:rPr>
          <w:rFonts w:ascii="Times New Roman" w:eastAsia="宋体" w:hAnsi="Times New Roman" w:cs="Times New Roman"/>
        </w:rPr>
        <w:tab/>
        <w:t>B</w:t>
      </w:r>
      <w:r w:rsidRPr="00941E7E">
        <w:rPr>
          <w:rFonts w:ascii="Times New Roman" w:eastAsia="宋体" w:hAnsi="Times New Roman" w:cs="Times New Roman"/>
        </w:rPr>
        <w:t>．巴斯德</w:t>
      </w:r>
      <w:r w:rsidRPr="00941E7E">
        <w:rPr>
          <w:rFonts w:ascii="Times New Roman" w:eastAsia="宋体" w:hAnsi="Times New Roman" w:cs="Times New Roman"/>
        </w:rPr>
        <w:tab/>
        <w:t>C</w:t>
      </w:r>
      <w:r w:rsidRPr="00941E7E">
        <w:rPr>
          <w:rFonts w:ascii="Times New Roman" w:eastAsia="宋体" w:hAnsi="Times New Roman" w:cs="Times New Roman"/>
        </w:rPr>
        <w:t>．弗莱明</w:t>
      </w:r>
      <w:r w:rsidRPr="00941E7E">
        <w:rPr>
          <w:rFonts w:ascii="Times New Roman" w:eastAsia="宋体" w:hAnsi="Times New Roman" w:cs="Times New Roman"/>
        </w:rPr>
        <w:tab/>
        <w:t>D</w:t>
      </w:r>
      <w:r w:rsidRPr="00941E7E">
        <w:rPr>
          <w:rFonts w:ascii="Times New Roman" w:eastAsia="宋体" w:hAnsi="Times New Roman" w:cs="Times New Roman"/>
        </w:rPr>
        <w:t>．林奈</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38</w:t>
      </w:r>
      <w:r w:rsidRPr="00941E7E">
        <w:rPr>
          <w:rFonts w:ascii="Times New Roman" w:eastAsia="宋体" w:hAnsi="Times New Roman" w:cs="Times New Roman"/>
        </w:rPr>
        <w:t>．</w:t>
      </w:r>
      <w:r w:rsidRPr="00941E7E">
        <w:rPr>
          <w:rFonts w:ascii="Times New Roman" w:eastAsia="宋体" w:hAnsi="Times New Roman" w:cs="Times New Roman"/>
        </w:rPr>
        <w:t>2025</w:t>
      </w:r>
      <w:r w:rsidRPr="00941E7E">
        <w:rPr>
          <w:rFonts w:ascii="Times New Roman" w:eastAsia="宋体" w:hAnsi="Times New Roman" w:cs="Times New Roman"/>
        </w:rPr>
        <w:t>年</w:t>
      </w:r>
      <w:r w:rsidRPr="00941E7E">
        <w:rPr>
          <w:rFonts w:ascii="Times New Roman" w:eastAsia="宋体" w:hAnsi="Times New Roman" w:cs="Times New Roman"/>
        </w:rPr>
        <w:t>2</w:t>
      </w:r>
      <w:r w:rsidRPr="00941E7E">
        <w:rPr>
          <w:rFonts w:ascii="Times New Roman" w:eastAsia="宋体" w:hAnsi="Times New Roman" w:cs="Times New Roman"/>
        </w:rPr>
        <w:t>月</w:t>
      </w:r>
      <w:r w:rsidRPr="00941E7E">
        <w:rPr>
          <w:rFonts w:ascii="Times New Roman" w:eastAsia="宋体" w:hAnsi="Times New Roman" w:cs="Times New Roman"/>
        </w:rPr>
        <w:t>6</w:t>
      </w:r>
      <w:r w:rsidRPr="00941E7E">
        <w:rPr>
          <w:rFonts w:ascii="Times New Roman" w:eastAsia="宋体" w:hAnsi="Times New Roman" w:cs="Times New Roman"/>
        </w:rPr>
        <w:t>日，科研人员在广西雅长兰科植物国家级自然保护区内发现了一个新物种</w:t>
      </w:r>
      <w:r w:rsidRPr="00941E7E">
        <w:rPr>
          <w:rFonts w:ascii="Times New Roman" w:eastAsia="宋体" w:hAnsi="Times New Roman" w:cs="Times New Roman"/>
        </w:rPr>
        <w:t>——</w:t>
      </w:r>
      <w:r w:rsidRPr="00941E7E">
        <w:rPr>
          <w:rFonts w:ascii="Times New Roman" w:eastAsia="宋体" w:hAnsi="Times New Roman" w:cs="Times New Roman"/>
        </w:rPr>
        <w:t>乐业关木通。如图是它的部分分类图解，下列有关叙述不正确的是（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12984E2A" wp14:editId="77FB5807">
            <wp:extent cx="4169410" cy="1123950"/>
            <wp:effectExtent l="0" t="0" r="2540" b="0"/>
            <wp:docPr id="19"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51811" name="图片 100037" descr="@@@9b633145-26ee-43b3-8235-ae49e793975f"/>
                    <pic:cNvPicPr>
                      <a:picLocks noChangeAspect="1"/>
                    </pic:cNvPicPr>
                  </pic:nvPicPr>
                  <pic:blipFill>
                    <a:blip r:embed="rId22"/>
                    <a:stretch>
                      <a:fillRect/>
                    </a:stretch>
                  </pic:blipFill>
                  <pic:spPr>
                    <a:xfrm>
                      <a:off x="0" y="0"/>
                      <a:ext cx="4169410" cy="1123950"/>
                    </a:xfrm>
                    <a:prstGeom prst="rect">
                      <a:avLst/>
                    </a:prstGeom>
                  </pic:spPr>
                </pic:pic>
              </a:graphicData>
            </a:graphic>
          </wp:inline>
        </w:drawing>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．与乐业关木通亲缘关系最近的物种是管兰香</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．所有的</w:t>
      </w:r>
      <w:r w:rsidRPr="00941E7E">
        <w:rPr>
          <w:rFonts w:ascii="Times New Roman" w:eastAsia="宋体" w:hAnsi="Times New Roman" w:cs="Times New Roman"/>
        </w:rPr>
        <w:t>“</w:t>
      </w:r>
      <w:r w:rsidRPr="00941E7E">
        <w:rPr>
          <w:rFonts w:ascii="Times New Roman" w:eastAsia="宋体" w:hAnsi="Times New Roman" w:cs="Times New Roman"/>
        </w:rPr>
        <w:t>乐业关木通</w:t>
      </w:r>
      <w:r w:rsidRPr="00941E7E">
        <w:rPr>
          <w:rFonts w:ascii="Times New Roman" w:eastAsia="宋体" w:hAnsi="Times New Roman" w:cs="Times New Roman"/>
        </w:rPr>
        <w:t>”</w:t>
      </w:r>
      <w:r w:rsidRPr="00941E7E">
        <w:rPr>
          <w:rFonts w:ascii="Times New Roman" w:eastAsia="宋体" w:hAnsi="Times New Roman" w:cs="Times New Roman"/>
        </w:rPr>
        <w:t>都属于同一个物种</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属</w:t>
      </w:r>
      <w:r w:rsidRPr="00941E7E">
        <w:rPr>
          <w:rFonts w:ascii="Times New Roman" w:eastAsia="宋体" w:hAnsi="Times New Roman" w:cs="Times New Roman"/>
        </w:rPr>
        <w:t>”</w:t>
      </w:r>
      <w:r w:rsidRPr="00941E7E">
        <w:rPr>
          <w:rFonts w:ascii="Times New Roman" w:eastAsia="宋体" w:hAnsi="Times New Roman" w:cs="Times New Roman"/>
        </w:rPr>
        <w:t>比</w:t>
      </w:r>
      <w:r w:rsidRPr="00941E7E">
        <w:rPr>
          <w:rFonts w:ascii="Times New Roman" w:eastAsia="宋体" w:hAnsi="Times New Roman" w:cs="Times New Roman"/>
        </w:rPr>
        <w:t>“</w:t>
      </w:r>
      <w:r w:rsidRPr="00941E7E">
        <w:rPr>
          <w:rFonts w:ascii="Times New Roman" w:eastAsia="宋体" w:hAnsi="Times New Roman" w:cs="Times New Roman"/>
        </w:rPr>
        <w:t>科</w:t>
      </w:r>
      <w:r w:rsidRPr="00941E7E">
        <w:rPr>
          <w:rFonts w:ascii="Times New Roman" w:eastAsia="宋体" w:hAnsi="Times New Roman" w:cs="Times New Roman"/>
        </w:rPr>
        <w:t>”</w:t>
      </w:r>
      <w:r w:rsidRPr="00941E7E">
        <w:rPr>
          <w:rFonts w:ascii="Times New Roman" w:eastAsia="宋体" w:hAnsi="Times New Roman" w:cs="Times New Roman"/>
        </w:rPr>
        <w:t>中包含的生物共同特征多</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w:t>
      </w:r>
      <w:r w:rsidRPr="00941E7E">
        <w:rPr>
          <w:rFonts w:ascii="Times New Roman" w:eastAsia="宋体" w:hAnsi="Times New Roman" w:cs="Times New Roman"/>
        </w:rPr>
        <w:t>“</w:t>
      </w:r>
      <w:r w:rsidRPr="00941E7E">
        <w:rPr>
          <w:rFonts w:ascii="Times New Roman" w:eastAsia="宋体" w:hAnsi="Times New Roman" w:cs="Times New Roman"/>
        </w:rPr>
        <w:t>管兰香</w:t>
      </w:r>
      <w:r w:rsidRPr="00941E7E">
        <w:rPr>
          <w:rFonts w:ascii="Times New Roman" w:eastAsia="宋体" w:hAnsi="Times New Roman" w:cs="Times New Roman"/>
        </w:rPr>
        <w:t>”</w:t>
      </w:r>
      <w:r w:rsidRPr="00941E7E">
        <w:rPr>
          <w:rFonts w:ascii="Times New Roman" w:eastAsia="宋体" w:hAnsi="Times New Roman" w:cs="Times New Roman"/>
        </w:rPr>
        <w:t>和</w:t>
      </w:r>
      <w:r w:rsidRPr="00941E7E">
        <w:rPr>
          <w:rFonts w:ascii="Times New Roman" w:eastAsia="宋体" w:hAnsi="Times New Roman" w:cs="Times New Roman"/>
        </w:rPr>
        <w:t>“</w:t>
      </w:r>
      <w:r w:rsidRPr="00941E7E">
        <w:rPr>
          <w:rFonts w:ascii="Times New Roman" w:eastAsia="宋体" w:hAnsi="Times New Roman" w:cs="Times New Roman"/>
        </w:rPr>
        <w:t>马蹄香</w:t>
      </w:r>
      <w:r w:rsidRPr="00941E7E">
        <w:rPr>
          <w:rFonts w:ascii="Times New Roman" w:eastAsia="宋体" w:hAnsi="Times New Roman" w:cs="Times New Roman"/>
        </w:rPr>
        <w:t>”</w:t>
      </w:r>
      <w:r w:rsidRPr="00941E7E">
        <w:rPr>
          <w:rFonts w:ascii="Times New Roman" w:eastAsia="宋体" w:hAnsi="Times New Roman" w:cs="Times New Roman"/>
        </w:rPr>
        <w:t>没有亲缘关系</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39</w:t>
      </w:r>
      <w:r w:rsidRPr="00941E7E">
        <w:rPr>
          <w:rFonts w:ascii="Times New Roman" w:eastAsia="宋体" w:hAnsi="Times New Roman" w:cs="Times New Roman"/>
        </w:rPr>
        <w:t>．狸花猫原产于中国，是经自然淘汰而保留下来的自然猫种，是家猫中的一种花色品种。如图是狸花猫的部分生物分类等级。其中包含生物种类最多的是（　　）</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lastRenderedPageBreak/>
        <w:drawing>
          <wp:inline distT="0" distB="0" distL="114300" distR="114300" wp14:anchorId="006CFC48" wp14:editId="701713D2">
            <wp:extent cx="904875" cy="1762125"/>
            <wp:effectExtent l="0" t="0" r="9525" b="952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0c40e550-2ebf-4aaf-8bd7-d8966dfb1a4e"/>
                    <pic:cNvPicPr>
                      <a:picLocks noChangeAspect="1"/>
                    </pic:cNvPicPr>
                  </pic:nvPicPr>
                  <pic:blipFill>
                    <a:blip r:embed="rId23"/>
                    <a:stretch>
                      <a:fillRect/>
                    </a:stretch>
                  </pic:blipFill>
                  <pic:spPr>
                    <a:xfrm>
                      <a:off x="0" y="0"/>
                      <a:ext cx="904875" cy="1762125"/>
                    </a:xfrm>
                    <a:prstGeom prst="rect">
                      <a:avLst/>
                    </a:prstGeom>
                  </pic:spPr>
                </pic:pic>
              </a:graphicData>
            </a:graphic>
          </wp:inline>
        </w:drawing>
      </w:r>
    </w:p>
    <w:p w:rsidR="00941E7E" w:rsidRPr="00941E7E" w:rsidRDefault="00941E7E" w:rsidP="00941E7E">
      <w:pPr>
        <w:tabs>
          <w:tab w:val="left" w:pos="2078"/>
          <w:tab w:val="left" w:pos="4156"/>
          <w:tab w:val="left" w:pos="6234"/>
        </w:tabs>
        <w:spacing w:line="360" w:lineRule="auto"/>
        <w:ind w:left="380"/>
        <w:jc w:val="left"/>
        <w:textAlignment w:val="center"/>
        <w:rPr>
          <w:rFonts w:ascii="黑体" w:eastAsia="黑体" w:hAnsi="黑体" w:cs="黑体"/>
          <w:b/>
          <w:color w:val="000000"/>
          <w:sz w:val="30"/>
        </w:rPr>
      </w:pPr>
      <w:r w:rsidRPr="00941E7E">
        <w:rPr>
          <w:rFonts w:ascii="Times New Roman" w:eastAsia="宋体" w:hAnsi="Times New Roman" w:cs="Times New Roman"/>
        </w:rPr>
        <w:t>A</w:t>
      </w:r>
      <w:r w:rsidRPr="00941E7E">
        <w:rPr>
          <w:rFonts w:ascii="Times New Roman" w:eastAsia="宋体" w:hAnsi="Times New Roman" w:cs="Times New Roman"/>
        </w:rPr>
        <w:t>．哺乳纲</w:t>
      </w:r>
      <w:r w:rsidRPr="00941E7E">
        <w:rPr>
          <w:rFonts w:ascii="Times New Roman" w:eastAsia="宋体" w:hAnsi="Times New Roman" w:cs="Times New Roman"/>
        </w:rPr>
        <w:tab/>
        <w:t>B</w:t>
      </w:r>
      <w:r w:rsidRPr="00941E7E">
        <w:rPr>
          <w:rFonts w:ascii="Times New Roman" w:eastAsia="宋体" w:hAnsi="Times New Roman" w:cs="Times New Roman"/>
        </w:rPr>
        <w:t>．食肉目</w:t>
      </w:r>
      <w:r w:rsidRPr="00941E7E">
        <w:rPr>
          <w:rFonts w:ascii="Times New Roman" w:eastAsia="宋体" w:hAnsi="Times New Roman" w:cs="Times New Roman"/>
        </w:rPr>
        <w:tab/>
        <w:t>C</w:t>
      </w:r>
      <w:r w:rsidRPr="00941E7E">
        <w:rPr>
          <w:rFonts w:ascii="Times New Roman" w:eastAsia="宋体" w:hAnsi="Times New Roman" w:cs="Times New Roman"/>
        </w:rPr>
        <w:t>．猫科</w:t>
      </w:r>
      <w:r w:rsidRPr="00941E7E">
        <w:rPr>
          <w:rFonts w:ascii="Times New Roman" w:eastAsia="宋体" w:hAnsi="Times New Roman" w:cs="Times New Roman"/>
        </w:rPr>
        <w:tab/>
        <w:t>D</w:t>
      </w:r>
      <w:r w:rsidRPr="00941E7E">
        <w:rPr>
          <w:rFonts w:ascii="Times New Roman" w:eastAsia="宋体" w:hAnsi="Times New Roman" w:cs="Times New Roman"/>
        </w:rPr>
        <w:t>．猫属</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40</w:t>
      </w:r>
      <w:r w:rsidRPr="00941E7E">
        <w:rPr>
          <w:rFonts w:ascii="Times New Roman" w:eastAsia="宋体" w:hAnsi="Times New Roman" w:cs="Times New Roman"/>
        </w:rPr>
        <w:t>．下列有关生态系统物质循环和能量流动的叙述，错误的是（</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．物质循环和能量流动是通过食物链和食物网实现的</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B</w:t>
      </w:r>
      <w:r w:rsidRPr="00941E7E">
        <w:rPr>
          <w:rFonts w:ascii="Times New Roman" w:eastAsia="宋体" w:hAnsi="Times New Roman" w:cs="Times New Roman"/>
        </w:rPr>
        <w:t>．生态系统的两大基本功能是能量流动和物质循环</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．进入生物体内的各种物质，都能返还无机环境</w:t>
      </w:r>
    </w:p>
    <w:p w:rsidR="00941E7E" w:rsidRPr="00941E7E" w:rsidRDefault="00941E7E" w:rsidP="00941E7E">
      <w:pPr>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D</w:t>
      </w:r>
      <w:r w:rsidRPr="00941E7E">
        <w:rPr>
          <w:rFonts w:ascii="Times New Roman" w:eastAsia="宋体" w:hAnsi="Times New Roman" w:cs="Times New Roman"/>
        </w:rPr>
        <w:t>．一条食物链中，食肉动物获得的能量比食草动物</w:t>
      </w:r>
      <w:r w:rsidRPr="00941E7E">
        <w:rPr>
          <w:rFonts w:ascii="Times New Roman" w:eastAsia="宋体" w:hAnsi="Times New Roman" w:cs="Times New Roman" w:hint="eastAsia"/>
        </w:rPr>
        <w:t>少</w:t>
      </w:r>
    </w:p>
    <w:p w:rsidR="00941E7E" w:rsidRPr="00941E7E" w:rsidRDefault="00941E7E" w:rsidP="00941E7E">
      <w:pPr>
        <w:widowControl/>
        <w:tabs>
          <w:tab w:val="left" w:pos="1871"/>
          <w:tab w:val="left" w:pos="3407"/>
          <w:tab w:val="left" w:pos="4949"/>
          <w:tab w:val="left" w:pos="6599"/>
        </w:tabs>
        <w:spacing w:afterLines="50" w:after="156"/>
        <w:jc w:val="left"/>
        <w:rPr>
          <w:rFonts w:ascii="宋体" w:eastAsia="宋体" w:hAnsi="宋体" w:cs="Times New Roman"/>
          <w:b/>
          <w:color w:val="000000"/>
          <w:kern w:val="0"/>
        </w:rPr>
      </w:pPr>
      <w:r w:rsidRPr="00941E7E">
        <w:rPr>
          <w:rFonts w:ascii="宋体" w:eastAsia="宋体" w:hAnsi="宋体" w:cs="Times New Roman" w:hint="eastAsia"/>
          <w:b/>
          <w:color w:val="000000"/>
          <w:kern w:val="0"/>
        </w:rPr>
        <w:t>二、综合题（每空2分，总计20分）</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41</w:t>
      </w:r>
      <w:r w:rsidRPr="00941E7E">
        <w:rPr>
          <w:rFonts w:ascii="Times New Roman" w:eastAsia="宋体" w:hAnsi="Times New Roman" w:cs="Times New Roman"/>
        </w:rPr>
        <w:t>．为了探究大明湖中的微生物种类，下图是显微镜和显微镜下看到的几个视野。请据图回答问题：</w:t>
      </w:r>
    </w:p>
    <w:p w:rsidR="00941E7E" w:rsidRPr="00941E7E" w:rsidRDefault="00941E7E" w:rsidP="00941E7E">
      <w:pPr>
        <w:spacing w:line="360" w:lineRule="auto"/>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drawing>
          <wp:inline distT="0" distB="0" distL="114300" distR="114300" wp14:anchorId="40604BF0" wp14:editId="494E03BD">
            <wp:extent cx="5276215" cy="1553845"/>
            <wp:effectExtent l="0" t="0" r="635" b="825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d97427f4-6ede-4c25-8594-3e8352cc54b9"/>
                    <pic:cNvPicPr>
                      <a:picLocks noChangeAspect="1"/>
                    </pic:cNvPicPr>
                  </pic:nvPicPr>
                  <pic:blipFill>
                    <a:blip r:embed="rId24"/>
                    <a:stretch>
                      <a:fillRect/>
                    </a:stretch>
                  </pic:blipFill>
                  <pic:spPr>
                    <a:xfrm>
                      <a:off x="0" y="0"/>
                      <a:ext cx="5276800" cy="1553904"/>
                    </a:xfrm>
                    <a:prstGeom prst="rect">
                      <a:avLst/>
                    </a:prstGeom>
                  </pic:spPr>
                </pic:pic>
              </a:graphicData>
            </a:graphic>
          </wp:inline>
        </w:drawing>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(1)</w:t>
      </w:r>
      <w:r w:rsidRPr="00941E7E">
        <w:rPr>
          <w:rFonts w:ascii="Times New Roman" w:eastAsia="宋体" w:hAnsi="Times New Roman" w:cs="Times New Roman"/>
        </w:rPr>
        <w:t>用显微镜观察细胞前，进行对光应该先后调节</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（按照顺序填序号），镜筒下降过程中，眼睛应该注视图一的</w:t>
      </w:r>
      <w:r w:rsidRPr="00941E7E">
        <w:rPr>
          <w:rFonts w:ascii="Times New Roman" w:eastAsia="宋体" w:hAnsi="Times New Roman" w:cs="Times New Roman"/>
        </w:rPr>
        <w:t>[</w:t>
      </w:r>
      <w:r w:rsidRPr="00941E7E">
        <w:rPr>
          <w:rFonts w:ascii="Times New Roman" w:eastAsia="Times New Roman" w:hAnsi="Times New Roman" w:cs="Times New Roman"/>
          <w:kern w:val="0"/>
          <w:sz w:val="24"/>
          <w:szCs w:val="24"/>
        </w:rPr>
        <w:t>  </w:t>
      </w:r>
      <w:r w:rsidRPr="00941E7E">
        <w:rPr>
          <w:rFonts w:ascii="Times New Roman" w:eastAsia="宋体" w:hAnsi="Times New Roman" w:cs="Times New Roman"/>
        </w:rPr>
        <w:t>]</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(2)</w:t>
      </w:r>
      <w:r w:rsidRPr="00941E7E">
        <w:rPr>
          <w:rFonts w:ascii="Times New Roman" w:eastAsia="宋体" w:hAnsi="Times New Roman" w:cs="Times New Roman"/>
        </w:rPr>
        <w:t>同学们制作了洋葱鳞片叶内表皮细胞的临时装片，观察过程中看到了图二中的几个视野，并最终看到了视野</w:t>
      </w:r>
      <w:r w:rsidRPr="00941E7E">
        <w:rPr>
          <w:rFonts w:ascii="Times New Roman" w:eastAsia="宋体" w:hAnsi="Times New Roman" w:cs="Times New Roman"/>
        </w:rPr>
        <w:t>C</w:t>
      </w:r>
      <w:r w:rsidRPr="00941E7E">
        <w:rPr>
          <w:rFonts w:ascii="Times New Roman" w:eastAsia="宋体" w:hAnsi="Times New Roman" w:cs="Times New Roman"/>
        </w:rPr>
        <w:t>。在观察过程中，看到的视野顺序是</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（填字母）。其中滴加清水的目的是</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。和口腔上皮细胞的区别为它有</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（填结构名称）。</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(3)</w:t>
      </w:r>
      <w:r w:rsidRPr="00941E7E">
        <w:rPr>
          <w:rFonts w:ascii="Times New Roman" w:eastAsia="宋体" w:hAnsi="Times New Roman" w:cs="Times New Roman"/>
        </w:rPr>
        <w:t>从视野</w:t>
      </w:r>
      <w:r w:rsidRPr="00941E7E">
        <w:rPr>
          <w:rFonts w:ascii="Times New Roman" w:eastAsia="宋体" w:hAnsi="Times New Roman" w:cs="Times New Roman"/>
        </w:rPr>
        <w:t xml:space="preserve"> B→D</w:t>
      </w:r>
      <w:r w:rsidRPr="00941E7E">
        <w:rPr>
          <w:rFonts w:ascii="Times New Roman" w:eastAsia="宋体" w:hAnsi="Times New Roman" w:cs="Times New Roman"/>
        </w:rPr>
        <w:t>，应将装片向</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方移动。要想实现从视野</w:t>
      </w:r>
      <w:r w:rsidRPr="00941E7E">
        <w:rPr>
          <w:rFonts w:ascii="Times New Roman" w:eastAsia="宋体" w:hAnsi="Times New Roman" w:cs="Times New Roman"/>
        </w:rPr>
        <w:t>B→C</w:t>
      </w:r>
      <w:r w:rsidRPr="00941E7E">
        <w:rPr>
          <w:rFonts w:ascii="Times New Roman" w:eastAsia="宋体" w:hAnsi="Times New Roman" w:cs="Times New Roman"/>
        </w:rPr>
        <w:t>，除需移动玻片外，应先后调节图一中的</w:t>
      </w:r>
      <w:r w:rsidRPr="00941E7E">
        <w:rPr>
          <w:rFonts w:ascii="宋体" w:eastAsia="宋体" w:hAnsi="宋体" w:cs="宋体" w:hint="eastAsia"/>
        </w:rPr>
        <w:t>①</w:t>
      </w:r>
      <w:r w:rsidRPr="00941E7E">
        <w:rPr>
          <w:rFonts w:ascii="Times New Roman" w:eastAsia="宋体" w:hAnsi="Times New Roman" w:cs="Times New Roman"/>
        </w:rPr>
        <w:t>和</w:t>
      </w:r>
      <w:r w:rsidRPr="00941E7E">
        <w:rPr>
          <w:rFonts w:ascii="宋体" w:eastAsia="宋体" w:hAnsi="宋体" w:cs="宋体" w:hint="eastAsia"/>
        </w:rPr>
        <w:t>⑤</w:t>
      </w:r>
      <w:r w:rsidRPr="00941E7E">
        <w:rPr>
          <w:rFonts w:ascii="Times New Roman" w:eastAsia="宋体" w:hAnsi="Times New Roman" w:cs="Times New Roman"/>
        </w:rPr>
        <w:t>。如果视野较暗，还可以调节图一中的</w:t>
      </w: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（填序号）使视野变明亮。</w:t>
      </w:r>
    </w:p>
    <w:p w:rsidR="00941E7E" w:rsidRP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(4)</w:t>
      </w:r>
      <w:r w:rsidRPr="00941E7E">
        <w:rPr>
          <w:rFonts w:ascii="Times New Roman" w:eastAsia="宋体" w:hAnsi="Times New Roman" w:cs="Times New Roman"/>
        </w:rPr>
        <w:t>图三视野中的气泡影响观察。为找到较好的观察视野，正确的做法是</w:t>
      </w:r>
      <w:r w:rsidRPr="00941E7E">
        <w:rPr>
          <w:rFonts w:ascii="Times New Roman" w:eastAsia="宋体" w:hAnsi="Times New Roman" w:cs="Times New Roman"/>
        </w:rPr>
        <w:t>_______</w:t>
      </w:r>
      <w:r w:rsidRPr="00941E7E">
        <w:rPr>
          <w:rFonts w:ascii="Times New Roman" w:eastAsia="宋体" w:hAnsi="Times New Roman" w:cs="Times New Roman"/>
        </w:rPr>
        <w:t>。</w:t>
      </w:r>
    </w:p>
    <w:p w:rsidR="00941E7E" w:rsidRPr="00941E7E" w:rsidRDefault="00941E7E" w:rsidP="00941E7E">
      <w:pPr>
        <w:spacing w:line="360" w:lineRule="auto"/>
        <w:textAlignment w:val="center"/>
        <w:rPr>
          <w:rFonts w:ascii="Times New Roman" w:eastAsia="宋体" w:hAnsi="Times New Roman" w:cs="Times New Roman"/>
        </w:rPr>
      </w:pPr>
      <w:r w:rsidRPr="00941E7E">
        <w:rPr>
          <w:rFonts w:ascii="Times New Roman" w:eastAsia="Times New Roman" w:hAnsi="Times New Roman" w:cs="Times New Roman"/>
          <w:noProof/>
          <w:kern w:val="0"/>
          <w:sz w:val="24"/>
          <w:szCs w:val="24"/>
        </w:rPr>
        <w:lastRenderedPageBreak/>
        <w:drawing>
          <wp:inline distT="0" distB="0" distL="114300" distR="114300" wp14:anchorId="50F2436C" wp14:editId="7911774C">
            <wp:extent cx="3552825" cy="1676400"/>
            <wp:effectExtent l="0" t="0" r="9525"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68772072-d13a-4f3a-a19a-208fcb4ee18b"/>
                    <pic:cNvPicPr>
                      <a:picLocks noChangeAspect="1"/>
                    </pic:cNvPicPr>
                  </pic:nvPicPr>
                  <pic:blipFill>
                    <a:blip r:embed="rId25"/>
                    <a:stretch>
                      <a:fillRect/>
                    </a:stretch>
                  </pic:blipFill>
                  <pic:spPr>
                    <a:xfrm>
                      <a:off x="0" y="0"/>
                      <a:ext cx="3552825" cy="1676400"/>
                    </a:xfrm>
                    <a:prstGeom prst="rect">
                      <a:avLst/>
                    </a:prstGeom>
                  </pic:spPr>
                </pic:pic>
              </a:graphicData>
            </a:graphic>
          </wp:inline>
        </w:drawing>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A</w:t>
      </w:r>
      <w:r w:rsidRPr="00941E7E">
        <w:rPr>
          <w:rFonts w:ascii="Times New Roman" w:eastAsia="宋体" w:hAnsi="Times New Roman" w:cs="Times New Roman"/>
        </w:rPr>
        <w:t>．擦拭物镜</w:t>
      </w:r>
      <w:r w:rsidRPr="00941E7E">
        <w:rPr>
          <w:rFonts w:ascii="Times New Roman" w:eastAsia="宋体" w:hAnsi="Times New Roman" w:cs="Times New Roman"/>
        </w:rPr>
        <w:tab/>
        <w:t>B</w:t>
      </w:r>
      <w:r w:rsidRPr="00941E7E">
        <w:rPr>
          <w:rFonts w:ascii="Times New Roman" w:eastAsia="宋体" w:hAnsi="Times New Roman" w:cs="Times New Roman"/>
        </w:rPr>
        <w:t>．转动反光镜</w:t>
      </w:r>
    </w:p>
    <w:p w:rsidR="00941E7E" w:rsidRPr="00941E7E" w:rsidRDefault="00941E7E" w:rsidP="00941E7E">
      <w:pPr>
        <w:tabs>
          <w:tab w:val="left" w:pos="4156"/>
        </w:tabs>
        <w:spacing w:line="360" w:lineRule="auto"/>
        <w:ind w:left="380"/>
        <w:jc w:val="left"/>
        <w:textAlignment w:val="center"/>
        <w:rPr>
          <w:rFonts w:ascii="Times New Roman" w:eastAsia="宋体" w:hAnsi="Times New Roman" w:cs="Times New Roman"/>
        </w:rPr>
      </w:pPr>
      <w:r w:rsidRPr="00941E7E">
        <w:rPr>
          <w:rFonts w:ascii="Times New Roman" w:eastAsia="宋体" w:hAnsi="Times New Roman" w:cs="Times New Roman"/>
        </w:rPr>
        <w:t>C</w:t>
      </w:r>
      <w:r w:rsidRPr="00941E7E">
        <w:rPr>
          <w:rFonts w:ascii="Times New Roman" w:eastAsia="宋体" w:hAnsi="Times New Roman" w:cs="Times New Roman"/>
        </w:rPr>
        <w:t>．移动装片</w:t>
      </w:r>
      <w:r w:rsidRPr="00941E7E">
        <w:rPr>
          <w:rFonts w:ascii="Times New Roman" w:eastAsia="宋体" w:hAnsi="Times New Roman" w:cs="Times New Roman"/>
        </w:rPr>
        <w:tab/>
        <w:t>D</w:t>
      </w:r>
      <w:r w:rsidRPr="00941E7E">
        <w:rPr>
          <w:rFonts w:ascii="Times New Roman" w:eastAsia="宋体" w:hAnsi="Times New Roman" w:cs="Times New Roman"/>
        </w:rPr>
        <w:t>．调节细准焦螺旋</w:t>
      </w:r>
    </w:p>
    <w:p w:rsidR="00941E7E" w:rsidRDefault="00941E7E" w:rsidP="00941E7E">
      <w:pPr>
        <w:spacing w:line="360" w:lineRule="auto"/>
        <w:jc w:val="left"/>
        <w:textAlignment w:val="center"/>
        <w:rPr>
          <w:rFonts w:ascii="Times New Roman" w:eastAsia="宋体" w:hAnsi="Times New Roman" w:cs="Times New Roman"/>
        </w:rPr>
      </w:pPr>
      <w:r w:rsidRPr="00941E7E">
        <w:rPr>
          <w:rFonts w:ascii="Times New Roman" w:eastAsia="宋体" w:hAnsi="Times New Roman" w:cs="Times New Roman"/>
        </w:rPr>
        <w:t>(5)</w:t>
      </w:r>
      <w:r w:rsidRPr="00941E7E">
        <w:rPr>
          <w:rFonts w:ascii="Times New Roman" w:eastAsia="宋体" w:hAnsi="Times New Roman" w:cs="Times New Roman"/>
        </w:rPr>
        <w:t>图四是在显微镜下观察到的黑藻细胞的细胞质流动情况为逆时针方向，则黑藻细胞质的实际流动方向是</w:t>
      </w:r>
    </w:p>
    <w:p w:rsidR="00277DFE" w:rsidRPr="00941E7E" w:rsidRDefault="00941E7E" w:rsidP="00941E7E">
      <w:pPr>
        <w:spacing w:line="360" w:lineRule="auto"/>
        <w:jc w:val="left"/>
        <w:textAlignment w:val="center"/>
        <w:rPr>
          <w:rFonts w:hint="eastAsia"/>
        </w:rPr>
      </w:pPr>
      <w:r w:rsidRPr="00941E7E">
        <w:rPr>
          <w:rFonts w:ascii="Times New Roman" w:eastAsia="Times New Roman" w:hAnsi="Times New Roman" w:cs="Times New Roman"/>
          <w:u w:val="single"/>
        </w:rPr>
        <w:t xml:space="preserve">       </w:t>
      </w:r>
      <w:r w:rsidRPr="00941E7E">
        <w:rPr>
          <w:rFonts w:ascii="Times New Roman" w:eastAsia="宋体" w:hAnsi="Times New Roman" w:cs="Times New Roman"/>
        </w:rPr>
        <w:t>（填</w:t>
      </w:r>
      <w:r w:rsidRPr="00941E7E">
        <w:rPr>
          <w:rFonts w:ascii="Times New Roman" w:eastAsia="宋体" w:hAnsi="Times New Roman" w:cs="Times New Roman"/>
        </w:rPr>
        <w:t>“</w:t>
      </w:r>
      <w:r w:rsidRPr="00941E7E">
        <w:rPr>
          <w:rFonts w:ascii="Times New Roman" w:eastAsia="宋体" w:hAnsi="Times New Roman" w:cs="Times New Roman"/>
        </w:rPr>
        <w:t>顺时针</w:t>
      </w:r>
      <w:r w:rsidRPr="00941E7E">
        <w:rPr>
          <w:rFonts w:ascii="Times New Roman" w:eastAsia="宋体" w:hAnsi="Times New Roman" w:cs="Times New Roman"/>
        </w:rPr>
        <w:t>”</w:t>
      </w:r>
      <w:r w:rsidRPr="00941E7E">
        <w:rPr>
          <w:rFonts w:ascii="Times New Roman" w:eastAsia="宋体" w:hAnsi="Times New Roman" w:cs="Times New Roman"/>
        </w:rPr>
        <w:t>或</w:t>
      </w:r>
      <w:r w:rsidRPr="00941E7E">
        <w:rPr>
          <w:rFonts w:ascii="Times New Roman" w:eastAsia="宋体" w:hAnsi="Times New Roman" w:cs="Times New Roman"/>
        </w:rPr>
        <w:t>“</w:t>
      </w:r>
      <w:r w:rsidRPr="00941E7E">
        <w:rPr>
          <w:rFonts w:ascii="Times New Roman" w:eastAsia="宋体" w:hAnsi="Times New Roman" w:cs="Times New Roman"/>
        </w:rPr>
        <w:t>逆时针</w:t>
      </w:r>
      <w:r w:rsidRPr="00941E7E">
        <w:rPr>
          <w:rFonts w:ascii="Times New Roman" w:eastAsia="宋体" w:hAnsi="Times New Roman" w:cs="Times New Roman"/>
        </w:rPr>
        <w:t>”</w:t>
      </w:r>
      <w:r w:rsidRPr="00941E7E">
        <w:rPr>
          <w:rFonts w:ascii="Times New Roman" w:eastAsia="宋体" w:hAnsi="Times New Roman" w:cs="Times New Roman"/>
        </w:rPr>
        <w:t>）</w:t>
      </w:r>
    </w:p>
    <w:sectPr w:rsidR="00277DFE" w:rsidRPr="00941E7E" w:rsidSect="00941E7E">
      <w:footerReference w:type="even" r:id="rId26"/>
      <w:footerReference w:type="default" r:id="rId27"/>
      <w:pgSz w:w="11906" w:h="16838"/>
      <w:pgMar w:top="907" w:right="1077" w:bottom="1440"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EC" w:rsidRDefault="00970380">
    <w:pPr>
      <w:jc w:val="center"/>
      <w:rPr>
        <w:rFonts w:ascii="Times New Roman" w:eastAsia="宋体" w:hAnsi="Times New Roman" w:cs="Times New Roman"/>
      </w:rPr>
    </w:pPr>
    <w:r>
      <w:rPr>
        <w:rFonts w:ascii="Times New Roman" w:eastAsia="宋体" w:hAnsi="Times New Roman" w:cs="Times New Roman" w:hint="eastAsia"/>
      </w:rPr>
      <w:t>试卷第</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page  </w:instrText>
    </w:r>
    <w:r>
      <w:rPr>
        <w:rFonts w:ascii="Times New Roman" w:eastAsia="宋体" w:hAnsi="Times New Roman" w:cs="Times New Roman"/>
      </w:rPr>
      <w:fldChar w:fldCharType="separate"/>
    </w:r>
    <w:r>
      <w:rPr>
        <w:rFonts w:ascii="Times New Roman" w:eastAsia="宋体" w:hAnsi="Times New Roman" w:cs="Times New Roman"/>
      </w:rPr>
      <w:instrText>1</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hint="eastAsia"/>
      </w:rPr>
      <w:t>页，共</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sectionpages  </w:instrText>
    </w:r>
    <w:r>
      <w:rPr>
        <w:rFonts w:ascii="Times New Roman" w:eastAsia="宋体" w:hAnsi="Times New Roman" w:cs="Times New Roman"/>
      </w:rPr>
      <w:fldChar w:fldCharType="separate"/>
    </w:r>
    <w:r>
      <w:rPr>
        <w:rFonts w:ascii="Times New Roman" w:eastAsia="宋体" w:hAnsi="Times New Roman" w:cs="Times New Roman"/>
      </w:rPr>
      <w:instrText>3</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rPr>
      <w:t>3</w:t>
    </w:r>
    <w:r>
      <w:rPr>
        <w:rFonts w:ascii="Times New Roman" w:eastAsia="宋体" w:hAnsi="Times New Roman" w:cs="Times New Roman"/>
      </w:rPr>
      <w:fldChar w:fldCharType="end"/>
    </w:r>
    <w:r>
      <w:rPr>
        <w:rFonts w:ascii="Times New Roman" w:eastAsia="宋体" w:hAnsi="Times New Roman" w:cs="Times New Roman" w:hint="eastAsia"/>
      </w:rPr>
      <w:t>页</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97038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87480A3"/>
    <w:multiLevelType w:val="singleLevel"/>
    <w:tmpl w:val="D87480A3"/>
    <w:lvl w:ilvl="0">
      <w:start w:val="1"/>
      <w:numFmt w:val="upperLetter"/>
      <w:suff w:val="nothing"/>
      <w:lvlText w:val="%1．"/>
      <w:lvlJc w:val="left"/>
    </w:lvl>
  </w:abstractNum>
  <w:abstractNum w:abstractNumId="1" w15:restartNumberingAfterBreak="0">
    <w:nsid w:val="02BF32D4"/>
    <w:multiLevelType w:val="singleLevel"/>
    <w:tmpl w:val="02BF32D4"/>
    <w:lvl w:ilvl="0">
      <w:start w:val="1"/>
      <w:numFmt w:val="upperLetter"/>
      <w:suff w:val="nothing"/>
      <w:lvlText w:val="%1．"/>
      <w:lvlJc w:val="left"/>
    </w:lvl>
  </w:abstractNum>
  <w:abstractNum w:abstractNumId="2" w15:restartNumberingAfterBreak="0">
    <w:nsid w:val="379753C9"/>
    <w:multiLevelType w:val="multilevel"/>
    <w:tmpl w:val="379753C9"/>
    <w:lvl w:ilvl="0">
      <w:start w:val="1"/>
      <w:numFmt w:val="japaneseCounting"/>
      <w:lvlText w:val="%1、"/>
      <w:lvlJc w:val="left"/>
      <w:pPr>
        <w:ind w:left="651" w:hanging="440"/>
      </w:pPr>
      <w:rPr>
        <w:rFonts w:hint="default"/>
      </w:rPr>
    </w:lvl>
    <w:lvl w:ilvl="1">
      <w:start w:val="1"/>
      <w:numFmt w:val="lowerLetter"/>
      <w:lvlText w:val="%2)"/>
      <w:lvlJc w:val="left"/>
      <w:pPr>
        <w:ind w:left="1051" w:hanging="420"/>
      </w:pPr>
    </w:lvl>
    <w:lvl w:ilvl="2">
      <w:start w:val="1"/>
      <w:numFmt w:val="lowerRoman"/>
      <w:lvlText w:val="%3."/>
      <w:lvlJc w:val="right"/>
      <w:pPr>
        <w:ind w:left="1471" w:hanging="420"/>
      </w:pPr>
    </w:lvl>
    <w:lvl w:ilvl="3">
      <w:start w:val="1"/>
      <w:numFmt w:val="decimal"/>
      <w:lvlText w:val="%4."/>
      <w:lvlJc w:val="left"/>
      <w:pPr>
        <w:ind w:left="1891" w:hanging="420"/>
      </w:pPr>
    </w:lvl>
    <w:lvl w:ilvl="4">
      <w:start w:val="1"/>
      <w:numFmt w:val="lowerLetter"/>
      <w:lvlText w:val="%5)"/>
      <w:lvlJc w:val="left"/>
      <w:pPr>
        <w:ind w:left="2311" w:hanging="420"/>
      </w:pPr>
    </w:lvl>
    <w:lvl w:ilvl="5">
      <w:start w:val="1"/>
      <w:numFmt w:val="lowerRoman"/>
      <w:lvlText w:val="%6."/>
      <w:lvlJc w:val="right"/>
      <w:pPr>
        <w:ind w:left="2731" w:hanging="420"/>
      </w:pPr>
    </w:lvl>
    <w:lvl w:ilvl="6">
      <w:start w:val="1"/>
      <w:numFmt w:val="decimal"/>
      <w:lvlText w:val="%7."/>
      <w:lvlJc w:val="left"/>
      <w:pPr>
        <w:ind w:left="3151" w:hanging="420"/>
      </w:pPr>
    </w:lvl>
    <w:lvl w:ilvl="7">
      <w:start w:val="1"/>
      <w:numFmt w:val="lowerLetter"/>
      <w:lvlText w:val="%8)"/>
      <w:lvlJc w:val="left"/>
      <w:pPr>
        <w:ind w:left="3571" w:hanging="420"/>
      </w:pPr>
    </w:lvl>
    <w:lvl w:ilvl="8">
      <w:start w:val="1"/>
      <w:numFmt w:val="lowerRoman"/>
      <w:lvlText w:val="%9."/>
      <w:lvlJc w:val="right"/>
      <w:pPr>
        <w:ind w:left="3991"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7E"/>
    <w:rsid w:val="00277DFE"/>
    <w:rsid w:val="00941E7E"/>
    <w:rsid w:val="0097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F218929"/>
  <w15:chartTrackingRefBased/>
  <w15:docId w15:val="{6CD8602F-D0E6-42EE-BA1A-C2400F18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780</Words>
  <Characters>4452</Characters>
  <Application>Microsoft Office Word</Application>
  <DocSecurity>0</DocSecurity>
  <Lines>37</Lines>
  <Paragraphs>10</Paragraphs>
  <ScaleCrop>false</ScaleCrop>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2026-08-06T10:07:00Z</dcterms:created>
  <dcterms:modified xsi:type="dcterms:W3CDTF">2026-08-06T10:08:00Z</dcterms:modified>
</cp:coreProperties>
</file>